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 semana del Tiempo ordinario</w:t>
      </w:r>
    </w:p>
    <w:p>
      <w:pPr/>
      <w:r>
        <w:rPr>
          <w:rFonts w:ascii="Cormorant Garamond" w:hAnsi="Cormorant Garamond"/>
          <w:sz w:val="22"/>
        </w:rPr>
        <w:t xml:space="preserve">Sábado 13 de junio de 2026</w:t>
      </w:r>
    </w:p>
    <w:p>
      <w:pPr>
        <w:spacing w:before="160"/>
      </w:pPr>
      <w:r>
        <w:rPr>
          <w:rFonts w:ascii="Cormorant Garamond" w:hAnsi="Cormorant Garamond"/>
          <w:b/>
          <w:sz w:val="24"/>
        </w:rPr>
        <w:t xml:space="preserve">«Dios te salve María, llena de Gracia»</w:t>
      </w:r>
    </w:p>
    <w:p>
      <w:pPr/>
      <w:r>
        <w:rPr>
          <w:rFonts w:ascii="Cormorant Garamond" w:hAnsi="Cormorant Garamond"/>
          <w:sz w:val="22"/>
        </w:rPr>
        <w:t xml:space="preserve">Sábado de la X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primer libro de los Reyes (19, 19-21)</w:t>
      </w:r>
    </w:p>
    <w:p>
      <w:pPr/>
      <w:r>
        <w:rPr>
          <w:rFonts w:ascii="Cormorant Garamond" w:hAnsi="Cormorant Garamond"/>
          <w:sz w:val="22"/>
        </w:rPr>
        <w:t xml:space="preserve">Por aquel entonces, Elías partió luego y encontró a Eliseo, hijo de Safat, que estaba arando. Delante de él trabajaban doce yuntas de bueyes y él trabajaba con la última. Elías pasó junto a él y le echó encima su manto. Entonces Eliseo abandonó sus bueyes, corrió detrás de Elías y le dijo: “Déjame dar a mis padres el beso de despedida y te seguiré”. Elías le contestó: “Ve y vuelve, porque bien sabes lo que ha hecho el Señor contigo”. Se fue Eliseo, se llevó los dos bueyes de la yunta, los sacrificó, asó la carne en la hoguera que hizo con la madera del arado y la repartió a su gente para que se la comieran. Luego se levantó, siguió a Elías y se puso a su servicio.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15</w:t>
      </w:r>
    </w:p>
    <w:p>
      <w:pPr/>
      <w:r>
        <w:rPr>
          <w:rFonts w:ascii="Cormorant Garamond" w:hAnsi="Cormorant Garamond"/>
          <w:sz w:val="22"/>
        </w:rPr>
        <w:t xml:space="preserve">R/. Señor, mi vida está en tus manos.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Dichosa la Virgen María, que guardaba la palabra de Dios y la meditaba en su corazón.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Lucas (2, 41-51)</w:t>
      </w:r>
    </w:p>
    <w:p>
      <w:pPr/>
      <w:r>
        <w:rPr>
          <w:rFonts w:ascii="Cormorant Garamond" w:hAnsi="Cormorant Garamond"/>
          <w:sz w:val="22"/>
        </w:rPr>
        <w:t xml:space="preserve">Los padres de Jesús solían ir cada año a Jerusalén para las festividades de la Pascua. Cuando el niño cumplió doce años, fueron a la fiesta, según la costumbre. Pasados aquellos días, se volvieron; pero el niño Jesús se quedó en Jerusalén, sin que sus padres lo supieran. Creyendo que iba en la Jesús escuchaba y hacia preguntas Julio caravana, hicieron un día de camino; entonces lo buscaron, y al no encontrarlo, regresaron a Jerusalén en su busca. Al tercer día lo encontraron en el templo, sentado en medio de los doctores, escuchándolos y haciéndoles preguntas. Todos los que lo oían se admiraban de su inteligencia y de sus respuestas. Al verlo, sus padres se quedaron atónitos y su madre le dijo: “Hijo mío, ¿por qué te has portado así con nosotros? Tu padre y yo te hemos estado buscando llenos de angustia”. El les respondió: “¿Por qué me andaban buscando? ¿No sabían que debo ocuparme en las cosas de mi Padre?” Ellos no entendieron la respuesta que les dio. Entonces volvió con ellos a Nazaret y siguió sujeto a su autoridad. Su madre conservaba en su corazón todas aquellas cosas. Palabra del Señor.</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«El nudo de la desobediencia de Eva fue desatado por la obediencia de María» (San Ireneo de Lyon)</w:t>
      </w:r>
    </w:p>
    <w:p>
      <w:pPr/>
      <w:r>
        <w:rPr>
          <w:rFonts w:ascii="Cormorant Garamond" w:hAnsi="Cormorant Garamond"/>
          <w:sz w:val="22"/>
        </w:rPr>
        <w:t xml:space="preserve">«La devoción al Corazón de María tiene una importancia capital, porque amando su Hijo a toda la humanidad, María interviene singularmente como un instrumento que nos conduce hacia Él» (San Juan Pablo II)</w:t>
      </w:r>
    </w:p>
    <w:p>
      <w:pPr/>
      <w:r>
        <w:rPr>
          <w:rFonts w:ascii="Cormorant Garamond" w:hAnsi="Cormorant Garamond"/>
          <w:sz w:val="22"/>
        </w:rPr>
        <w:t xml:space="preserve">«El hallazgo de Jesús en el Templo es el único suceso que rompe el silencio de los Evangelios sobre los años ocultos de Jesús. Jesús deja entrever en ello el misterio de su consagración total a una misión derivada de su filiación divina: ‘¿No sabíais que me debo a los asuntos de mi Padre?’. María y José ‘no comprendieron’ esta palabra, pero la acogieron en la fe, y María ‘conservaba cuidadosamente todas las cosas en su corazón’, a lo largo de todos los años en que Jesús permaneció oculto en el silencio de una vida ordinaria» (Catecismo de la Iglesia Católica, nº 534)</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Encomendarnos al Inmaculado Corazón de María.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