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Sábado de la XIII semana del Tiempo ordinario</w:t>
      </w:r>
    </w:p>
    <w:p>
      <w:pPr/>
      <w:r>
        <w:rPr>
          <w:rFonts w:ascii="Cormorant Garamond" w:hAnsi="Cormorant Garamond"/>
          <w:sz w:val="22"/>
        </w:rPr>
        <w:t xml:space="preserve">Sábado 4 de julio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«No se echa vino nuevo en odres viejos»</w:t>
      </w:r>
    </w:p>
    <w:p>
      <w:pPr/>
      <w:r>
        <w:rPr>
          <w:rFonts w:ascii="Cormorant Garamond" w:hAnsi="Cormorant Garamond"/>
          <w:sz w:val="22"/>
        </w:rPr>
        <w:t xml:space="preserve">Sábado de la XIII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Amós 9, 11-15</w:t>
      </w:r>
    </w:p>
    <w:p>
      <w:pPr/>
      <w:r>
        <w:rPr>
          <w:rFonts w:ascii="Cormorant Garamond" w:hAnsi="Cormorant Garamond"/>
          <w:sz w:val="22"/>
        </w:rPr>
        <w:t xml:space="preserve">Esto dice el Señor:</w:t>
      </w:r>
    </w:p>
    <w:p>
      <w:pPr/>
      <w:r>
        <w:rPr>
          <w:rFonts w:ascii="Cormorant Garamond" w:hAnsi="Cormorant Garamond"/>
          <w:sz w:val="22"/>
        </w:rPr>
        <w:t xml:space="preserve">“Aquel día renovaré la casa de David convertida en ruinas,</w:t>
      </w:r>
    </w:p>
    <w:p>
      <w:pPr/>
      <w:r>
        <w:rPr>
          <w:rFonts w:ascii="Cormorant Garamond" w:hAnsi="Cormorant Garamond"/>
          <w:sz w:val="22"/>
        </w:rPr>
        <w:t xml:space="preserve">taparé sus brechas, levantaré sus muros</w:t>
      </w:r>
    </w:p>
    <w:p>
      <w:pPr/>
      <w:r>
        <w:rPr>
          <w:rFonts w:ascii="Cormorant Garamond" w:hAnsi="Cormorant Garamond"/>
          <w:sz w:val="22"/>
        </w:rPr>
        <w:t xml:space="preserve">y la reconstruiré como era en otros tiempos,</w:t>
      </w:r>
    </w:p>
    <w:p>
      <w:pPr/>
      <w:r>
        <w:rPr>
          <w:rFonts w:ascii="Cormorant Garamond" w:hAnsi="Cormorant Garamond"/>
          <w:sz w:val="22"/>
        </w:rPr>
        <w:t xml:space="preserve">para que entre en posesión de lo que queda de Edom</w:t>
      </w:r>
    </w:p>
    <w:p>
      <w:pPr/>
      <w:r>
        <w:rPr>
          <w:rFonts w:ascii="Cormorant Garamond" w:hAnsi="Cormorant Garamond"/>
          <w:sz w:val="22"/>
        </w:rPr>
        <w:t xml:space="preserve">y de todas las naciones donde se invocó mi nombre”.</w:t>
      </w:r>
    </w:p>
    <w:p>
      <w:pPr/>
      <w:r>
        <w:rPr>
          <w:rFonts w:ascii="Cormorant Garamond" w:hAnsi="Cormorant Garamond"/>
          <w:sz w:val="22"/>
        </w:rPr>
        <w:t xml:space="preserve">Esto dice el Señor y él se encargará de cumplirlo.</w:t>
      </w:r>
    </w:p>
    <w:p>
      <w:pPr/>
      <w:r>
        <w:rPr>
          <w:rFonts w:ascii="Cormorant Garamond" w:hAnsi="Cormorant Garamond"/>
          <w:sz w:val="22"/>
        </w:rPr>
        <w:t xml:space="preserve">“Días vendrán, dice el Señor,</w:t>
      </w:r>
    </w:p>
    <w:p>
      <w:pPr/>
      <w:r>
        <w:rPr>
          <w:rFonts w:ascii="Cormorant Garamond" w:hAnsi="Cormorant Garamond"/>
          <w:sz w:val="22"/>
        </w:rPr>
        <w:t xml:space="preserve">cuando el que ara alcanzará al segador</w:t>
      </w:r>
    </w:p>
    <w:p>
      <w:pPr/>
      <w:r>
        <w:rPr>
          <w:rFonts w:ascii="Cormorant Garamond" w:hAnsi="Cormorant Garamond"/>
          <w:sz w:val="22"/>
        </w:rPr>
        <w:t xml:space="preserve">y el que pisa las uvas, al sembrador;</w:t>
      </w:r>
    </w:p>
    <w:p>
      <w:pPr/>
      <w:r>
        <w:rPr>
          <w:rFonts w:ascii="Cormorant Garamond" w:hAnsi="Cormorant Garamond"/>
          <w:sz w:val="22"/>
        </w:rPr>
        <w:t xml:space="preserve">de los montes brotará vino y correrá por las colinas.</w:t>
      </w:r>
    </w:p>
    <w:p>
      <w:pPr/>
      <w:r>
        <w:rPr>
          <w:rFonts w:ascii="Cormorant Garamond" w:hAnsi="Cormorant Garamond"/>
          <w:sz w:val="22"/>
        </w:rPr>
        <w:t xml:space="preserve">Entonces haré volver a los cautivos de Israel:</w:t>
      </w:r>
    </w:p>
    <w:p>
      <w:pPr/>
      <w:r>
        <w:rPr>
          <w:rFonts w:ascii="Cormorant Garamond" w:hAnsi="Cormorant Garamond"/>
          <w:sz w:val="22"/>
        </w:rPr>
        <w:t xml:space="preserve">reconstruirán las ciudades destruidas y las habitarán,</w:t>
      </w:r>
    </w:p>
    <w:p>
      <w:pPr/>
      <w:r>
        <w:rPr>
          <w:rFonts w:ascii="Cormorant Garamond" w:hAnsi="Cormorant Garamond"/>
          <w:sz w:val="22"/>
        </w:rPr>
        <w:t xml:space="preserve">plantarán viñas y beberán de su vino,</w:t>
      </w:r>
    </w:p>
    <w:p>
      <w:pPr/>
      <w:r>
        <w:rPr>
          <w:rFonts w:ascii="Cormorant Garamond" w:hAnsi="Cormorant Garamond"/>
          <w:sz w:val="22"/>
        </w:rPr>
        <w:t xml:space="preserve">cultivarán huertos y comerán de sus frutos.</w:t>
      </w:r>
    </w:p>
    <w:p>
      <w:pPr/>
      <w:r>
        <w:rPr>
          <w:rFonts w:ascii="Cormorant Garamond" w:hAnsi="Cormorant Garamond"/>
          <w:sz w:val="22"/>
        </w:rPr>
        <w:t xml:space="preserve">Los plantaré en su suelo</w:t>
      </w:r>
    </w:p>
    <w:p>
      <w:pPr/>
      <w:r>
        <w:rPr>
          <w:rFonts w:ascii="Cormorant Garamond" w:hAnsi="Cormorant Garamond"/>
          <w:sz w:val="22"/>
        </w:rPr>
        <w:t xml:space="preserve">y ya no serán arrancados de la tierra que yo les di”,</w:t>
      </w:r>
    </w:p>
    <w:p>
      <w:pPr/>
      <w:r>
        <w:rPr>
          <w:rFonts w:ascii="Cormorant Garamond" w:hAnsi="Cormorant Garamond"/>
          <w:sz w:val="22"/>
        </w:rPr>
        <w:t xml:space="preserve">dice el Señor, tu Dios.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84, 9. 11-12. 13-14</w:t>
      </w:r>
    </w:p>
    <w:p>
      <w:pPr/>
      <w:r>
        <w:rPr>
          <w:rFonts w:ascii="Cormorant Garamond" w:hAnsi="Cormorant Garamond"/>
          <w:sz w:val="22"/>
        </w:rPr>
        <w:t xml:space="preserve">R/. Escucharé las palabras del Señor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Mis ovejas escuchan mi voz, dice el Señor;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Mateo 9, 14-17</w:t>
      </w:r>
    </w:p>
    <w:p>
      <w:pPr/>
      <w:r>
        <w:rPr>
          <w:rFonts w:ascii="Cormorant Garamond" w:hAnsi="Cormorant Garamond"/>
          <w:sz w:val="22"/>
        </w:rPr>
        <w:t xml:space="preserve">En aquel tiempo, los discípulos de Juan fueron a ver a Jesús y le preguntaron: “¿Por qué tus discípulos no ayunan, mientras nosotros y los fariseos sí ayunamos?” Jesús les respondió: “¿Cómo pueden llevar luto los amigos del esposo, mientras él está con ellos? Pero ya vendrán días en que les quitarán al esposo, y entonces sí ayunarán.</w:t>
      </w:r>
    </w:p>
    <w:p>
      <w:pPr/>
      <w:r>
        <w:rPr>
          <w:rFonts w:ascii="Cormorant Garamond" w:hAnsi="Cormorant Garamond"/>
          <w:sz w:val="22"/>
        </w:rPr>
        <w:t xml:space="preserve">Nadie remienda un vestido viejo con un parche de tela nueva, porque el remiendo nuevo encoge, rompe la tela vieja y así se hace luego más grande la rotura. Nadie echa el vino nuevo en odres viejos, porque los odres se rasgan, se tira el vino y se echan a perder los odres. El vino nuevo se echa en odres nuevos y así las dos cosas se conservan’’.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«El ayuno es el timón de la vida humana y rige toda la nave de nuestro cuerpo» (San Pedro Crisólogo)</w:t>
      </w:r>
    </w:p>
    <w:p>
      <w:pPr/>
      <w:r>
        <w:rPr>
          <w:rFonts w:ascii="Cormorant Garamond" w:hAnsi="Cormorant Garamond"/>
          <w:sz w:val="22"/>
        </w:rPr>
        <w:t xml:space="preserve">«A vino nuevo, odres nuevos. Y por esta razón la Iglesia nos pide, a todos nosotros, algunos cambios, nos pide dejar a un lado las estructuras perecederas: ¡No sirven! Y tomar otras nuevas, las del Evangelio» (Francisco)</w:t>
      </w:r>
    </w:p>
    <w:p>
      <w:pPr/>
      <w:r>
        <w:rPr>
          <w:rFonts w:ascii="Cormorant Garamond" w:hAnsi="Cormorant Garamond"/>
          <w:sz w:val="22"/>
        </w:rPr>
        <w:t xml:space="preserve">«Los laicos cumplen también su misión profética evangelizando, con ‘el anuncio de Cristo comunicado con el testimonio de la vida y de la palabra’. En los laicos, esta evangelización ‘adquiere una nota específica y una eficacia particular por el hecho de que se realiza en las condiciones generales de nuestro mundo’ (Concilio Vaticano II)» (Catecismo de la Iglesia Católica, nº 905)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Proclamar a Jesús como nuestro Señor y salvador.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