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XIV semana del Tiempo ordinario</w:t>
      </w:r>
    </w:p>
    <w:p>
      <w:pPr/>
      <w:r>
        <w:rPr>
          <w:rFonts w:ascii="Cormorant Garamond" w:hAnsi="Cormorant Garamond"/>
          <w:sz w:val="22"/>
        </w:rPr>
        <w:t xml:space="preserve">Lunes 6 de julio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«Cogió a la niña de la mano y ella se levantó»</w:t>
      </w:r>
    </w:p>
    <w:p>
      <w:pPr/>
      <w:r>
        <w:rPr>
          <w:rFonts w:ascii="Cormorant Garamond" w:hAnsi="Cormorant Garamond"/>
          <w:sz w:val="22"/>
        </w:rPr>
        <w:t xml:space="preserve">Lunes de la XIV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Oseas (2, 16. 17-18. 21-22)</w:t>
      </w:r>
    </w:p>
    <w:p>
      <w:pPr/>
      <w:r>
        <w:rPr>
          <w:rFonts w:ascii="Cormorant Garamond" w:hAnsi="Cormorant Garamond"/>
          <w:sz w:val="22"/>
        </w:rPr>
        <w:t xml:space="preserve">Esto dice el Señor: “Yo conduciré a Israel, mi esposa infiel, al desierto y le hablaré al corazón. Ella me responderá allá, como cuando era joven, como el día en que salió de Egipto. Aquel día, ella me llamará ‘Esposo mío’, y no me volverá a decir ‘Baal mío’. Israel, yo te desposaré conmigo para siempre. Nos uniremos en la justicia y la rectitud, en el amor constante y la ternura; yo te desposaré en la fidelidad y entonces tú conocerás al Señor”.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144</w:t>
      </w:r>
    </w:p>
    <w:p>
      <w:pPr/>
      <w:r>
        <w:rPr>
          <w:rFonts w:ascii="Cormorant Garamond" w:hAnsi="Cormorant Garamond"/>
          <w:sz w:val="22"/>
        </w:rPr>
        <w:t xml:space="preserve">R/. El Señor es compasivo y misericordioso.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Jesucristo, nuestro salvador, ha vencido la muerte y ha hecho resplandecer la vida por medio del Evangelio.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(9, 18-26)</w:t>
      </w:r>
    </w:p>
    <w:p>
      <w:pPr/>
      <w:r>
        <w:rPr>
          <w:rFonts w:ascii="Cormorant Garamond" w:hAnsi="Cormorant Garamond"/>
          <w:sz w:val="22"/>
        </w:rPr>
        <w:t xml:space="preserve">En aquel tiempo, mientras Jesús hablaba, se le acercó un jefe de la sinagoga, se postró ante él y le dijo: “Señor, mi hija acaba de morir; pero ven tú a imponerle las manos y volverá a vivir”. Jesús se levantó y lo siguió, acompañado de sus discípulos. Entonces, una mujer que padecía flujo de sangre desde hacía doce años, se le acercó por detrás y le tocó la orilla del manto, pues pensaba: “Con sólo tocar su manto, me curaré”. Jesús, volviéndose, la miró y le dijo: “Hija, ten confianza; tu fe te ha curado”. Y en aquel mismo instante quedó curada la mujer. Cuando llegó a la casa del jefe de la sinagoga, vio Jesús a los flautistas, y el tumulto de la gente y les dijo: “Retírense de aquí. La niña no está muerta; está dormida”. Y todos se burlaron de él. En cuanto hicieron salir a la gente, entró Jesús, tomó a la niña de la mano y ésta se levantó. La noticia se difundió por toda aquella región.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«Aunque estemos acostados en el lecho de nuestros pecados y de nuestro cuerpo, si nos toca Jesús, al instante quedaremos curados» (San Jerónimo)</w:t>
      </w:r>
    </w:p>
    <w:p>
      <w:pPr/>
      <w:r>
        <w:rPr>
          <w:rFonts w:ascii="Cormorant Garamond" w:hAnsi="Cormorant Garamond"/>
          <w:sz w:val="22"/>
        </w:rPr>
        <w:t xml:space="preserve">«Jesucristo vino para vencer el mal desde la raíz, y las curaciones son un anticipo de su victoria, obtenida con su muerte y resurrección» (Benedicto XVI)</w:t>
      </w:r>
    </w:p>
    <w:p>
      <w:pPr/>
      <w:r>
        <w:rPr>
          <w:rFonts w:ascii="Cormorant Garamond" w:hAnsi="Cormorant Garamond"/>
          <w:sz w:val="22"/>
        </w:rPr>
        <w:t xml:space="preserve">«‘¡Sanad a los enfermos!’ (Mt 10,8). La Iglesia ha recibido esta tarea del Señor e intenta realizarla tanto mediante los cuidados que proporciona a los enfermos como por la oración de intercesión con la que los acompaña. Cree en la presencia vivificante de Cristo, médico de las almas y de los cuerpos (…)» (Catecismo de la Iglesia Católica, nº 1.509)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Ofrecer con alegría y amor las tareas cotidianas.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