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III semana del Tiempo de Cuaresma</w:t>
      </w:r>
    </w:p>
    <w:p>
      <w:pPr/>
      <w:r>
        <w:rPr>
          <w:rFonts w:ascii="Cormorant Garamond" w:hAnsi="Cormorant Garamond"/>
          <w:sz w:val="22"/>
        </w:rPr>
        <w:t xml:space="preserve">Lunes 9 de marzo de 2026</w:t>
      </w:r>
    </w:p>
    <w:p>
      <w:pPr>
        <w:spacing w:before="160"/>
      </w:pPr>
      <w:r>
        <w:rPr>
          <w:rFonts w:ascii="Cormorant Garamond" w:hAnsi="Cormorant Garamond"/>
          <w:b/>
          <w:sz w:val="24"/>
        </w:rPr>
        <w:t xml:space="preserve">«La experiencia del amor de Dios»</w:t>
      </w:r>
    </w:p>
    <w:p>
      <w:pPr/>
      <w:r>
        <w:rPr>
          <w:rFonts w:ascii="Cormorant Garamond" w:hAnsi="Cormorant Garamond"/>
          <w:sz w:val="22"/>
        </w:rPr>
        <w:t xml:space="preserve">Lunes de la III semana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Jesús, ayúdame por favor a experimentar tu amor en cada instante de mi vida.</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segundo libro de los Reyes 5, 1-15a</w:t>
      </w:r>
    </w:p>
    <w:p>
      <w:pPr/>
      <w:r>
        <w:rPr>
          <w:rFonts w:ascii="Cormorant Garamond" w:hAnsi="Cormorant Garamond"/>
          <w:sz w:val="22"/>
        </w:rPr>
        <w:t xml:space="preserve">En aquellos días, Naamán, jefe del ejército del rey de Siria, era hombre notable y muy estimado por su señor, pues por su medio el Señor había concedido la victoria a Siria. Pero, siendo un gran militar, era leproso. Unas bandas de arameos habían hecho una incursión trayendo de la tierra de Israel a una muchacha, que pasó al servicio de la mujer de Naamán. Dijo ella a su señora:</w:t>
      </w:r>
    </w:p>
    <w:p>
      <w:pPr/>
      <w:r>
        <w:rPr>
          <w:rFonts w:ascii="Cormorant Garamond" w:hAnsi="Cormorant Garamond"/>
          <w:sz w:val="22"/>
        </w:rPr>
        <w:t xml:space="preserve">«Ah, si mi señor pudiera presentarse ante el profeta que hay en Samaría. Él lo curaría de su lepra». Fue (Naamán) y se lo comunicó a su señor diciendo:</w:t>
      </w:r>
    </w:p>
    <w:p>
      <w:pPr/>
      <w:r>
        <w:rPr>
          <w:rFonts w:ascii="Cormorant Garamond" w:hAnsi="Cormorant Garamond"/>
          <w:sz w:val="22"/>
        </w:rPr>
        <w:t xml:space="preserve">«Esto y esto ha dicho la muchacha de la tierra de Israel». Y el rey de Siria contestó:</w:t>
      </w:r>
    </w:p>
    <w:p>
      <w:pPr/>
      <w:r>
        <w:rPr>
          <w:rFonts w:ascii="Cormorant Garamond" w:hAnsi="Cormorant Garamond"/>
          <w:sz w:val="22"/>
        </w:rPr>
        <w:t xml:space="preserve">«Vete, que yo enviaré una carta al rey de Israel». Entonces tomó en su mano diez talentos de plata, seis mil siclos de oro, diez vestidos nuevos y una carta al rey de Israel que decía:</w:t>
      </w:r>
    </w:p>
    <w:p>
      <w:pPr/>
      <w:r>
        <w:rPr>
          <w:rFonts w:ascii="Cormorant Garamond" w:hAnsi="Cormorant Garamond"/>
          <w:sz w:val="22"/>
        </w:rPr>
        <w:t xml:space="preserve">«Al llegarte esta carta, sabrás que te envío a mi siervo Naamán para que lo cures de su lepra». Cuando el rey de Israel leyó la carta, rasgó sus vestiduras, diciendo:</w:t>
      </w:r>
    </w:p>
    <w:p>
      <w:pPr/>
      <w:r>
        <w:rPr>
          <w:rFonts w:ascii="Cormorant Garamond" w:hAnsi="Cormorant Garamond"/>
          <w:sz w:val="22"/>
        </w:rPr>
        <w:t xml:space="preserve">«¿Soy yo Dios para repartir vida y muerte? Pues me encarga nada menos que curar a un hombre de su lepra. Daos cuenta y veréis que está buscando querella contra mí». Eliseo, el hombre de Dios, oyó que el rey de Israel había rasgado sus vestiduras y mandó a que le dijeran:</w:t>
      </w:r>
    </w:p>
    <w:p>
      <w:pPr/>
      <w:r>
        <w:rPr>
          <w:rFonts w:ascii="Cormorant Garamond" w:hAnsi="Cormorant Garamond"/>
          <w:sz w:val="22"/>
        </w:rPr>
        <w:t xml:space="preserve">«Por qué has rasgado tus vestiduras? Que venga a mí y sabrá que hay un profeta en Israel». Llegó Naamán con sus carros y caballos y se detuvo a la entrada de la casa de Eliseo. Envió este un mensajero a decirle:</w:t>
      </w:r>
    </w:p>
    <w:p>
      <w:pPr/>
      <w:r>
        <w:rPr>
          <w:rFonts w:ascii="Cormorant Garamond" w:hAnsi="Cormorant Garamond"/>
          <w:sz w:val="22"/>
        </w:rPr>
        <w:t xml:space="preserve">«Ve y lávate siete veces en el Jordán. Tu carne renacerá y quedarás limpio». Naamán se puso furioso y se marchó diciendo:</w:t>
      </w:r>
    </w:p>
    <w:p>
      <w:pPr/>
      <w:r>
        <w:rPr>
          <w:rFonts w:ascii="Cormorant Garamond" w:hAnsi="Cormorant Garamond"/>
          <w:sz w:val="22"/>
        </w:rPr>
        <w:t xml:space="preserve">«Yo me había dicho: “Saldrá seguramente a mi encuentro, se detendrá, invocará el nombre de su Dios, frotará con su mano mi parte enferma y sanaré de la lepra”. El Abaná y el Farfar, los ríos de Damasco, ¿no son mejores que todas las aguas de Israel? Podría bañarme en ellos y quedar limpio». Dándose la vuelta, se marchó furioso. Sus servidores se le acercaron para decirle:</w:t>
      </w:r>
    </w:p>
    <w:p>
      <w:pPr/>
      <w:r>
        <w:rPr>
          <w:rFonts w:ascii="Cormorant Garamond" w:hAnsi="Cormorant Garamond"/>
          <w:sz w:val="22"/>
        </w:rPr>
        <w:t xml:space="preserve">«Padre mío, si el profeta te hubiese mandado una cosa difícil, ¿no lo habrías hecho? ¡Cuánto más si te ha dicho: “Lávate y quedarás limpio”!». Bajó, pues, y se bañó en el Jordán siete veces, conforme a la palabra del hombre de Dios. Y su carne volvió a ser como la de un niño pequeño: quedó limpio. Naamán y toda su comitiva regresaron al lugar donde se encontraba el hombre de Dios. Al llegar, se detuvo ante él exclamando:</w:t>
      </w:r>
    </w:p>
    <w:p>
      <w:pPr/>
      <w:r>
        <w:rPr>
          <w:rFonts w:ascii="Cormorant Garamond" w:hAnsi="Cormorant Garamond"/>
          <w:sz w:val="22"/>
        </w:rPr>
        <w:t xml:space="preserve">«Ahora conozco que no hay en toda la tierra otro Dios que el de Israel».</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41, 2. 3; 42, 3. 4</w:t>
      </w:r>
    </w:p>
    <w:p>
      <w:pPr/>
      <w:r>
        <w:rPr>
          <w:rFonts w:ascii="Cormorant Garamond" w:hAnsi="Cormorant Garamond"/>
          <w:sz w:val="22"/>
        </w:rPr>
        <w:t xml:space="preserve">R/. Mi alma tiene sed del Dios vivo: ¿cuándo veré el rostro de Dios?"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Confío en el Señor y en sus palabras, porque del Señor viene la misericordia y la redención.</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Señor, que tu luz y tu verdad me guíen</w:t>
      </w:r>
    </w:p>
    <w:p>
      <w:pPr/>
      <w:r>
        <w:rPr>
          <w:rFonts w:ascii="Cormorant Garamond" w:hAnsi="Cormorant Garamond"/>
          <w:sz w:val="22"/>
        </w:rPr>
        <w:t xml:space="preserve">† Del santo Evangelio según san Lucas 4, 24-30</w:t>
      </w:r>
    </w:p>
    <w:p>
      <w:pPr/>
      <w:r>
        <w:rPr>
          <w:rFonts w:ascii="Cormorant Garamond" w:hAnsi="Cormorant Garamond"/>
          <w:sz w:val="22"/>
        </w:rPr>
        <w:t xml:space="preserve">En aquel tiempo, Jesús llegó a Nazaret, entró a la sinagoga y dijo al pueblo: “Yo les aseguro que nadie es profeta en su tierra. Había ciertamente en Israel muchas viudas en los tiempos de Elías, cuando faltó la lluvia durante tres años y medio, y hubo un hambre terrible en todo el país; sin embargo, a ninguna de ellas fue enviado Elías, sino a una viuda que vivía en Sarepta, ciudad de Sidón. Había muchos leprosos en Israel, en tiempos del profeta Eliseo; sin embargo, ninguno de ellos fue curado, sino Naamán, que era de Siria”. Al oír esto, todos los que estaban en la sinagoga se llenaron de ira, y levantándose, lo sacaron de la ciudad y lo llevaron hacia un precipicio de la montaña donde estaba construida la ciudad, para despeñarlo. Pero él, pasando por en medio de ellos se alejó de allí.</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«Ya que el Señor es bueno, y mucho más bueno todavía para con los que le son fieles, abracémonos a Él, estemos de su parte con toda nuestra alma, con todo el corazón» (San Ambrosio)</w:t>
      </w:r>
    </w:p>
    <w:p>
      <w:pPr/>
      <w:r>
        <w:rPr>
          <w:rFonts w:ascii="Cormorant Garamond" w:hAnsi="Cormorant Garamond"/>
          <w:sz w:val="22"/>
        </w:rPr>
        <w:t xml:space="preserve">«¡Un niño!, ¡un establo! Por lo tanto, las cosas simples, la humildad de Dios: éste es el estilo divino, nunca el espectáculo. Nos hará bien en esta Cuaresma pensar en nuestra vida sobre cómo el Señor nos ayudó, cómo el Señor nos hizo seguir adelante, y encontraremos que siempre lo hizo con cosas sencillas» (Francisco)</w:t>
      </w:r>
    </w:p>
    <w:p>
      <w:pPr/>
      <w:r>
        <w:rPr>
          <w:rFonts w:ascii="Cormorant Garamond" w:hAnsi="Cormorant Garamond"/>
          <w:sz w:val="22"/>
        </w:rPr>
        <w:t xml:space="preserve">«Jesucristo es aquél a quien el Padre ha ungido con el Espíritu Santo y lo ha constituido “Sacerdote, Profeta y Rey”. Todo el Pueblo de Dios participa de estas tres funciones de Cristo» (Catecismo de la Iglesia Católica, nº 783)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Demostraré mi amor a Dios viviendo con alegría ante las dificultades e imprevistos que surjan en la vida.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