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IV semana del Tiempo de Cuaresma</w:t>
      </w:r>
    </w:p>
    <w:p>
      <w:pPr/>
      <w:r>
        <w:rPr>
          <w:rFonts w:ascii="Cormorant Garamond" w:hAnsi="Cormorant Garamond"/>
          <w:sz w:val="22"/>
        </w:rPr>
        <w:t xml:space="preserve">Sábado 21 de marzo de 2026</w:t>
      </w:r>
    </w:p>
    <w:p>
      <w:pPr>
        <w:spacing w:before="160"/>
      </w:pPr>
      <w:r>
        <w:rPr>
          <w:rFonts w:ascii="Cormorant Garamond" w:hAnsi="Cormorant Garamond"/>
          <w:b/>
          <w:sz w:val="24"/>
        </w:rPr>
        <w:t xml:space="preserve">«Nadie habló jamás como este hombre»</w:t>
      </w:r>
    </w:p>
    <w:p>
      <w:pPr/>
      <w:r>
        <w:rPr>
          <w:rFonts w:ascii="Cormorant Garamond" w:hAnsi="Cormorant Garamond"/>
          <w:sz w:val="22"/>
        </w:rPr>
        <w:t xml:space="preserve">Sábado de la IV semana de Cuaresma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María, Madre de Misericordia, te pido tu maternal ayuda para poder reflexionar y meditar en las Palabras de tu Hijo Jesucristo, que son palabras de vida eterna.</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Jeremías 11, 18-20</w:t>
      </w:r>
    </w:p>
    <w:p>
      <w:pPr/>
      <w:r>
        <w:rPr>
          <w:rFonts w:ascii="Cormorant Garamond" w:hAnsi="Cormorant Garamond"/>
          <w:sz w:val="22"/>
        </w:rPr>
        <w:t xml:space="preserve">El Señor me instruyó, y comprendí,</w:t>
      </w:r>
    </w:p>
    <w:p>
      <w:pPr/>
      <w:r>
        <w:rPr>
          <w:rFonts w:ascii="Cormorant Garamond" w:hAnsi="Cormorant Garamond"/>
          <w:sz w:val="22"/>
        </w:rPr>
        <w:t xml:space="preserve">me explicó todas sus intrigas. Yo, como manso cordero,</w:t>
      </w:r>
    </w:p>
    <w:p>
      <w:pPr/>
      <w:r>
        <w:rPr>
          <w:rFonts w:ascii="Cormorant Garamond" w:hAnsi="Cormorant Garamond"/>
          <w:sz w:val="22"/>
        </w:rPr>
        <w:t xml:space="preserve">era llevado al matadero;</w:t>
      </w:r>
    </w:p>
    <w:p>
      <w:pPr/>
      <w:r>
        <w:rPr>
          <w:rFonts w:ascii="Cormorant Garamond" w:hAnsi="Cormorant Garamond"/>
          <w:sz w:val="22"/>
        </w:rPr>
        <w:t xml:space="preserve">desconocía los planes</w:t>
      </w:r>
    </w:p>
    <w:p>
      <w:pPr/>
      <w:r>
        <w:rPr>
          <w:rFonts w:ascii="Cormorant Garamond" w:hAnsi="Cormorant Garamond"/>
          <w:sz w:val="22"/>
        </w:rPr>
        <w:t xml:space="preserve">que estaban urdiendo contra mí:</w:t>
      </w:r>
    </w:p>
    <w:p>
      <w:pPr/>
      <w:r>
        <w:rPr>
          <w:rFonts w:ascii="Cormorant Garamond" w:hAnsi="Cormorant Garamond"/>
          <w:sz w:val="22"/>
        </w:rPr>
        <w:t xml:space="preserve">«Talemos el árbol en su lozanía,</w:t>
      </w:r>
    </w:p>
    <w:p>
      <w:pPr/>
      <w:r>
        <w:rPr>
          <w:rFonts w:ascii="Cormorant Garamond" w:hAnsi="Cormorant Garamond"/>
          <w:sz w:val="22"/>
        </w:rPr>
        <w:t xml:space="preserve">arranquémoslo de la tierra de los vivos,</w:t>
      </w:r>
    </w:p>
    <w:p>
      <w:pPr/>
      <w:r>
        <w:rPr>
          <w:rFonts w:ascii="Cormorant Garamond" w:hAnsi="Cormorant Garamond"/>
          <w:sz w:val="22"/>
        </w:rPr>
        <w:t xml:space="preserve">que jamás se pronuncie su nombre». Señor del universo,</w:t>
      </w:r>
    </w:p>
    <w:p>
      <w:pPr/>
      <w:r>
        <w:rPr>
          <w:rFonts w:ascii="Cormorant Garamond" w:hAnsi="Cormorant Garamond"/>
          <w:sz w:val="22"/>
        </w:rPr>
        <w:t xml:space="preserve">que juzgas rectamente,</w:t>
      </w:r>
    </w:p>
    <w:p>
      <w:pPr/>
      <w:r>
        <w:rPr>
          <w:rFonts w:ascii="Cormorant Garamond" w:hAnsi="Cormorant Garamond"/>
          <w:sz w:val="22"/>
        </w:rPr>
        <w:t xml:space="preserve">que examinas las entrañas y el corazón,</w:t>
      </w:r>
    </w:p>
    <w:p>
      <w:pPr/>
      <w:r>
        <w:rPr>
          <w:rFonts w:ascii="Cormorant Garamond" w:hAnsi="Cormorant Garamond"/>
          <w:sz w:val="22"/>
        </w:rPr>
        <w:t xml:space="preserve">deja que yo pueda ver</w:t>
      </w:r>
    </w:p>
    <w:p>
      <w:pPr/>
      <w:r>
        <w:rPr>
          <w:rFonts w:ascii="Cormorant Garamond" w:hAnsi="Cormorant Garamond"/>
          <w:sz w:val="22"/>
        </w:rPr>
        <w:t xml:space="preserve">cómo te vengas de ellos,</w:t>
      </w:r>
    </w:p>
    <w:p>
      <w:pPr/>
      <w:r>
        <w:rPr>
          <w:rFonts w:ascii="Cormorant Garamond" w:hAnsi="Cormorant Garamond"/>
          <w:sz w:val="22"/>
        </w:rPr>
        <w:t xml:space="preserve">pues a ti he confiado mi causa.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7, 2-3. 9bc-10. 11-12</w:t>
      </w:r>
    </w:p>
    <w:p>
      <w:pPr/>
      <w:r>
        <w:rPr>
          <w:rFonts w:ascii="Cormorant Garamond" w:hAnsi="Cormorant Garamond"/>
          <w:sz w:val="22"/>
        </w:rPr>
        <w:t xml:space="preserve">R/. Señor, Dios mío, a ti me acojo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Dichosos los que cumplen la palabra del Señor con un corazón bueno y sincero, y perseveran hasta dar fruto.</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7, 40-53</w:t>
      </w:r>
    </w:p>
    <w:p>
      <w:pPr/>
      <w:r>
        <w:rPr>
          <w:rFonts w:ascii="Cormorant Garamond" w:hAnsi="Cormorant Garamond"/>
          <w:sz w:val="22"/>
        </w:rPr>
        <w:t xml:space="preserve">En aquel tiempo, algunos de entre la gente, que habían oído los discursos de Jesús, decían: “Éste es de verdad el profeta”. Otros decían: “Éste es el Mesías”. Pero otros decían: “¿Es que de Galilea va a venir el Mesías? ¿No dice la Escritura que el Mesías vendrá del linaje de David, y de Belén, el pueblo de David?”. Y así surgió entre la gente una discordia por su causa. Algunos querían prenderlo, pero nadie le puso la mano encima. Los guardias del templo acudieron a los sumos sacerdotes y fariseos, y éstos les dijeron: “¿Por qué no lo habéis traído?”. Los guardias respondieron: “Jamás ha hablado nadie como ese hombre”. Los fariseos les replicaron: “¿También vosotros os habéis dejado embaucar? ¿Hay algún jefe o fariseo que haya creído en él? Esa gente que no entiende de la Ley son unos malditos”. Nicodemo, el que había ido en otro tiempo a visitarlo y que era fariseo, les dijo: “¿Acaso nuestra ley permite juzgar a nadie sin escucharlo primero y averiguar lo que ha hecho?”. Ellos le replicaron: “¿También tú eres galileo? Estudia y verás que de Galilea no salen profetas”. Y se volvieron cada uno a su casa.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«El Verbo de Dios se hizo hombre y el Hijo de Dios se hizo Hijo del hombre para que el hombre, unido íntimamente al Verbo de Dios, se hiciera hijo de Dios por adopción» (San Ireneo de Lyon)</w:t>
      </w:r>
    </w:p>
    <w:p>
      <w:pPr/>
      <w:r>
        <w:rPr>
          <w:rFonts w:ascii="Cormorant Garamond" w:hAnsi="Cormorant Garamond"/>
          <w:sz w:val="22"/>
        </w:rPr>
        <w:t xml:space="preserve">«En la raíz del misterio de la salvación está, en efecto, la voluntad de un Dios misericordioso, que no se quiere rendir ante la incomprensión, la culpa y la miseria del hombre» (Francisco)</w:t>
      </w:r>
    </w:p>
    <w:p>
      <w:pPr/>
      <w:r>
        <w:rPr>
          <w:rFonts w:ascii="Cormorant Garamond" w:hAnsi="Cormorant Garamond"/>
          <w:sz w:val="22"/>
        </w:rPr>
        <w:t xml:space="preserve">«Entre las autoridades religiosas de Jerusalén, no solamente el fariseo Nicodemo o el notable José de Arimatea eran en secreto discípulos de Jesús, sino que durante mucho tiempo hubo disensiones a propósito de Él hasta el punto de que en la misma víspera de su pasión, san Juan pudo decir de ellos que ‘un buen número creyó en él’, aunque de una manera muy imperfecta (Jn 12,42). Eso no tiene nada de extraño si se considera que al día siguiente de Pentecostés ‘multitud de sacerdotes iban aceptando la fe’ (Hch 6,7) y que ‘algunos de la secta de los Fariseos... habían abrazado la fe’ (…)» (Catecismo de la Iglesia Católica, nº 595)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Haré una breve oración por las personas que pasan por alguna necesidad o problema.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