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I semana del Tiempo de Pascua</w:t>
      </w:r>
    </w:p>
    <w:p>
      <w:pPr/>
      <w:r>
        <w:rPr>
          <w:rFonts w:ascii="Cormorant Garamond" w:hAnsi="Cormorant Garamond"/>
          <w:sz w:val="22"/>
        </w:rPr>
        <w:t xml:space="preserve">Martes 7 de abril de 2026</w:t>
      </w:r>
    </w:p>
    <w:p>
      <w:pPr>
        <w:spacing w:before="160"/>
      </w:pPr>
      <w:r>
        <w:rPr>
          <w:rFonts w:ascii="Cormorant Garamond" w:hAnsi="Cormorant Garamond"/>
          <w:b/>
          <w:sz w:val="24"/>
        </w:rPr>
        <w:t xml:space="preserve">«A toda prisa»</w:t>
      </w:r>
    </w:p>
    <w:p>
      <w:pPr/>
      <w:r>
        <w:rPr>
          <w:rFonts w:ascii="Cormorant Garamond" w:hAnsi="Cormorant Garamond"/>
          <w:sz w:val="22"/>
        </w:rPr>
        <w:t xml:space="preserve">Martes de la octava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“Antes de haberte formado yo en el vientre, te conocía: antes de que nacieses te había consagrado yo profeta; te tenía destinado a las naciones” ( Jer 1, 5). Señor, Tú me has creado y me has amado. Poniéndome en el mundo me has confiado una misión y por eso vengo hoy aquí para escuchar lo que quieres decirme y hacer lo que quieres pedirme. Señor, tuyo soy, para ti nací, ¿qué quieres de mí?</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2, 36-41</w:t>
      </w:r>
    </w:p>
    <w:p>
      <w:pPr/>
      <w:r>
        <w:rPr>
          <w:rFonts w:ascii="Cormorant Garamond" w:hAnsi="Cormorant Garamond"/>
          <w:sz w:val="22"/>
        </w:rPr>
        <w:t xml:space="preserve">El día de Pentecostés, decía Pedro a los judíos:</w:t>
      </w:r>
    </w:p>
    <w:p>
      <w:pPr/>
      <w:r>
        <w:rPr>
          <w:rFonts w:ascii="Cormorant Garamond" w:hAnsi="Cormorant Garamond"/>
          <w:sz w:val="22"/>
        </w:rPr>
        <w:t xml:space="preserve">«Con toda seguridad conozca toda la casa de Israel que al mismo Jesús, a quien vosotros crucificasteis, Dios lo ha constituido Señor y Mesías». Al oír esto, se les traspasó el corazón, y preguntaron a Pedro y a los demás apóstoles:</w:t>
      </w:r>
    </w:p>
    <w:p>
      <w:pPr/>
      <w:r>
        <w:rPr>
          <w:rFonts w:ascii="Cormorant Garamond" w:hAnsi="Cormorant Garamond"/>
          <w:sz w:val="22"/>
        </w:rPr>
        <w:t xml:space="preserve">«¿Qué tenemos que hacer, hermanos?». Pedro les contestó:</w:t>
      </w:r>
    </w:p>
    <w:p>
      <w:pPr/>
      <w:r>
        <w:rPr>
          <w:rFonts w:ascii="Cormorant Garamond" w:hAnsi="Cormorant Garamond"/>
          <w:sz w:val="22"/>
        </w:rPr>
        <w:t xml:space="preserve">«Convertíos y sea bautizado cada uno de vosotros en el nombre de Jesús, el Mesías, para perdón de vuestros pecados, y recibiréis el don del Espíritu Santo. Porque la promesa vale para vosotros y para vuestros hijos, y para los que están lejos, para cuantos llamare a sí el Señor Dios nuestro». Con estas y otras muchas razones dio testimonio y los exhortaba diciendo:</w:t>
      </w:r>
    </w:p>
    <w:p>
      <w:pPr/>
      <w:r>
        <w:rPr>
          <w:rFonts w:ascii="Cormorant Garamond" w:hAnsi="Cormorant Garamond"/>
          <w:sz w:val="22"/>
        </w:rPr>
        <w:t xml:space="preserve">«Salvaos de esta generación perversa». Los que aceptaron sus palabras se bautizaron, y aquel día fueron agregadas unas tres mil personas.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32, 4-5. 18-19. 20 y 22</w:t>
      </w:r>
    </w:p>
    <w:p>
      <w:pPr/>
      <w:r>
        <w:rPr>
          <w:rFonts w:ascii="Cormorant Garamond" w:hAnsi="Cormorant Garamond"/>
          <w:sz w:val="22"/>
        </w:rPr>
        <w:t xml:space="preserve">R/. La misericordia del Señor llena la tierra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Éste es el día del triunfo del Señor, día de júbilo y de gozo.</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Anunciar la Palabra de Dios</w:t>
      </w:r>
    </w:p>
    <w:p>
      <w:pPr/>
      <w:r>
        <w:rPr>
          <w:rFonts w:ascii="Cormorant Garamond" w:hAnsi="Cormorant Garamond"/>
          <w:sz w:val="22"/>
        </w:rPr>
        <w:t xml:space="preserve">† Del santo Evangelio según san Juan 20,1.11-18</w:t>
      </w:r>
    </w:p>
    <w:p>
      <w:pPr/>
      <w:r>
        <w:rPr>
          <w:rFonts w:ascii="Cormorant Garamond" w:hAnsi="Cormorant Garamond"/>
          <w:sz w:val="22"/>
        </w:rPr>
        <w:t xml:space="preserve">El primer día después del sábado, estando todavía oscuro, fue María Magdalena al sepulcro y vio removida la piedra que lo cerraba. Echó a correr, llegó a la casa donde estaban Simón Pedro y el otro discípulo, a quien Jesús amaba, y les dijo: “Se han llevado del sepulcro al Señor y no sabemos dónde lo habrán puesto”. María se había quedado llorando junto al sepulcro de Jesús. Sin dejar de llorar, se asomó al sepulcro y vio dos ángeles vestidos de blanco, sentados en el lugar donde había estado el cuerpo de Jesús, uno en la cabecera y el otro junto a los pies. Los ángeles le preguntaron: “¿Por qué estás llorando, mujer?”. Ella les contestó: “Porque se han llevado a mi Señor y no sé dónde lo habrán puesto”. Dicho esto, miró hacia atrás y vio a Jesús de pie, pero no sabía que era Jesús. Entonces él le dijo: “Mujer, ¿por qué estás llorando? ¿A quién buscas?”. Ella, creyendo que era el jardinero, le respondió: “Señor, si tú te lo llevaste, dime dónde lo han puesto”. Jesús le dijo: “¡María!”. Ella se volvió y exclamó: “¡Rabbuní!”, que en hebreo significa ‘maestro’. Jesús le dijo: “No me retengas, porque todavía no he subido al Padre. Ve a decir a mis hermanos: ‘Subo a mi Padre y su Padre, a mi Dios y su Dios’”. María Magdalena se fue a ver a los discípulos y les anunció: “¡He visto a mi Señor!”, y les contó lo que Jesús le había dicho.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«No es grande cosa creer que Cristo muriese; porque esto también lo creen los paganos y judíos y todos los inicuos: todos creen que murió. La fe de los cristianos es la Resurrección de Cristo» (San Agustín)</w:t>
      </w:r>
    </w:p>
    <w:p>
      <w:pPr/>
      <w:r>
        <w:rPr>
          <w:rFonts w:ascii="Cormorant Garamond" w:hAnsi="Cormorant Garamond"/>
          <w:sz w:val="22"/>
        </w:rPr>
        <w:t xml:space="preserve">«En la resurrección de Jesús se ha alcanzado una nueva posibilidad de ser hombre, una posibilidad que interesa a todos y que abre un futuro, un tipo nuevo de futuro para la humanidad» (Benedicto XVI)</w:t>
      </w:r>
    </w:p>
    <w:p>
      <w:pPr/>
      <w:r>
        <w:rPr>
          <w:rFonts w:ascii="Cormorant Garamond" w:hAnsi="Cormorant Garamond"/>
          <w:sz w:val="22"/>
        </w:rPr>
        <w:t xml:space="preserve">«(…) La sacudida provocada por la pasión fue tan grande que los discípulos (por lo menos, algunos de ellos) no creyeron tan pronto en la noticia de la resurrección. Los evangelios, lejos de mostrarnos una comunidad arrobada por una exaltación mística, nos presentan a los discípulos abatidos y asustados. Por eso no creyeron a las santas mujeres que regresaban del sepulcro y ‘sus palabras les parecían como desatinos’ (Lc 24,11). Cuando Jesús se manifiesta a los once en la tarde de Pascua ‘les echó en cara su incredulidad y su dureza de cabeza por no haber creído a quienes le habían visto resucitado’ (Mc 16,14)» (Catecismo de la Iglesia Católica, nº 643)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Hoy voy a ir a visitar algún familiar o conocido que esté solo o triste. Voy a llevarle algún detalle que le pueda alegrar y lo invitaré a rezar conmigo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