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XXIV semana del Tiempo ordinario</w:t>
      </w:r>
    </w:p>
    <w:p>
      <w:pPr/>
      <w:r>
        <w:rPr>
          <w:rFonts w:ascii="Cormorant Garamond" w:hAnsi="Cormorant Garamond"/>
          <w:sz w:val="22"/>
        </w:rPr>
        <w:t xml:space="preserve">Viernes 18 de septiembre de 2026</w:t>
      </w:r>
    </w:p>
    <w:p>
      <w:pPr>
        <w:spacing w:before="160"/>
      </w:pPr>
      <w:r>
        <w:rPr>
          <w:rFonts w:ascii="Cormorant Garamond" w:hAnsi="Cormorant Garamond"/>
          <w:b/>
          <w:sz w:val="24"/>
        </w:rPr>
        <w:t xml:space="preserve">«Acompañado por los Doce y por algunas mujeres»</w:t>
      </w:r>
    </w:p>
    <w:p>
      <w:pPr/>
      <w:r>
        <w:rPr>
          <w:rFonts w:ascii="Cormorant Garamond" w:hAnsi="Cormorant Garamond"/>
          <w:sz w:val="22"/>
        </w:rPr>
        <w:t xml:space="preserve">Viernes de la XXIV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1 Corintios 15, 12-20</w:t>
      </w:r>
    </w:p>
    <w:p>
      <w:pPr/>
      <w:r>
        <w:rPr>
          <w:rFonts w:ascii="Cormorant Garamond" w:hAnsi="Cormorant Garamond"/>
          <w:sz w:val="22"/>
        </w:rPr>
        <w:t xml:space="preserve">Hermanos: Si hemos predicado que Cristo resucitó de entre los muertos, ¿cómo es que algunos de ustedes andan diciendo que los muertos no resucitan? Porque si los muertos no resucitan, tampoco Cristo resucitó; y si Cristo no resucitó, nuestra predicación es vana, y la fe de ustedes es vana.</w:t>
      </w:r>
    </w:p>
    <w:p>
      <w:pPr/>
      <w:r>
        <w:rPr>
          <w:rFonts w:ascii="Cormorant Garamond" w:hAnsi="Cormorant Garamond"/>
          <w:sz w:val="22"/>
        </w:rPr>
        <w:t xml:space="preserve">Seríamos, además, falsos testigos de Dios, puesto que hemos afirmado falsamente que Dios resucitó a Cristo: porque, si fuera cierto que los muertos no resucitan, Dios no habría resucitado a Cristo. Porque si los muertos no resucitan, tampoco Cristo resucitó.</w:t>
      </w:r>
    </w:p>
    <w:p>
      <w:pPr/>
      <w:r>
        <w:rPr>
          <w:rFonts w:ascii="Cormorant Garamond" w:hAnsi="Cormorant Garamond"/>
          <w:sz w:val="22"/>
        </w:rPr>
        <w:t xml:space="preserve">Y si Cristo no resucitó, es vana la fe de ustedes; y por lo tanto, aún viven ustedes en pecado, y los que murieron en Cristo, perecieron. Si nuestra esperanza en Cristo se redujera tan sólo a las cosas de esta vida, seríamos los más infelices de todos los hombres. Pero no es así, porque Cristo resucitó, y resucitó como la primicia de todos los muertos.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16, 1. 6-7. 8b y 15</w:t>
      </w:r>
    </w:p>
    <w:p>
      <w:pPr/>
      <w:r>
        <w:rPr>
          <w:rFonts w:ascii="Cormorant Garamond" w:hAnsi="Cormorant Garamond"/>
          <w:sz w:val="22"/>
        </w:rPr>
        <w:t xml:space="preserve">R/. (15b) Atiéndeme, Dios mío, y escucha mi oración</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Te doy gracias, Padre, Señor del cielo y de la tierra,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8, 1-3</w:t>
      </w:r>
    </w:p>
    <w:p>
      <w:pPr/>
      <w:r>
        <w:rPr>
          <w:rFonts w:ascii="Cormorant Garamond" w:hAnsi="Cormorant Garamond"/>
          <w:sz w:val="22"/>
        </w:rPr>
        <w:t xml:space="preserve">En aquel tiempo, Jesús comenzó a recorrer ciudades y poblados predicando la buena nueva del Reino de Dios. Lo acompañaban los Doce y algunas mujeres que habían sido libradas de espíritus malignos y curadas de varias enfermedades. Entre ellas iban María, llamada Magdalena, de la que habían salido siete demonios; Juana, mujer de Cusa, el administrador de Herodes; Susana y otras muchas, que los ayudaban con sus propios bienes.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«Más le vale a un hombre confesar sus caídas, que endurecer su corazón» (San Clemente de Roma)</w:t>
      </w:r>
    </w:p>
    <w:p>
      <w:pPr/>
      <w:r>
        <w:rPr>
          <w:rFonts w:ascii="Cormorant Garamond" w:hAnsi="Cormorant Garamond"/>
          <w:sz w:val="22"/>
        </w:rPr>
        <w:t xml:space="preserve">«Frente a la costumbre judía de la época, que consideraba a las mujeres seres de segundo rango, Cristo inicia una especie de emancipación de la mujer» (Benedicto XVI)</w:t>
      </w:r>
    </w:p>
    <w:p>
      <w:pPr/>
      <w:r>
        <w:rPr>
          <w:rFonts w:ascii="Cormorant Garamond" w:hAnsi="Cormorant Garamond"/>
          <w:sz w:val="22"/>
        </w:rPr>
        <w:t xml:space="preserve">«Desde los comienzos de la Iglesia hubo hombres y mujeres que intentaron, con la práctica de los consejos evangélicos, seguir con mayor libertad a Cristo e imitarlo con mayor precisión. Cada uno a su manera, vivió entregado a Dios (…)» (Catecismo de la Iglesia Católica, nº 918)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Reconocer nuestra fragilidad para abrirnos al perdón que sana.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