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Miércoles de la IV semana del Tiempo de Cuaresma</w:t>
      </w:r>
    </w:p>
    <w:p>
      <w:pPr/>
      <w:r>
        <w:rPr>
          <w:rFonts w:ascii="Cormorant Garamond" w:hAnsi="Cormorant Garamond"/>
          <w:sz w:val="22"/>
        </w:rPr>
        <w:t xml:space="preserve">Miércoles 18 de marzo de 2026</w:t>
      </w:r>
    </w:p>
    <w:p>
      <w:pPr>
        <w:spacing w:before="160"/>
      </w:pPr>
      <w:r>
        <w:rPr>
          <w:rFonts w:ascii="Cormorant Garamond" w:hAnsi="Cormorant Garamond"/>
          <w:b/>
          <w:sz w:val="24"/>
        </w:rPr>
        <w:t xml:space="preserve">«Cuatro pistas para acompañar a Jesús»</w:t>
      </w:r>
    </w:p>
    <w:p>
      <w:pPr/>
      <w:r>
        <w:rPr>
          <w:rFonts w:ascii="Cormorant Garamond" w:hAnsi="Cormorant Garamond"/>
          <w:sz w:val="22"/>
        </w:rPr>
        <w:t xml:space="preserve">Miércoles de la IV semana de Cuaresma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Gracias, Señor, por todos los dones y bendiciones que día tras día me das. Gracias por tu misericordia que siempre está cuando más lo necesito. No me abandones nunca de tu mano. Permíteme conocerte hoy un poco más, experimentar tu amor por mí y buscar corresponderte de la mejor manera. Enséñame a orar como enseñaste a tus discípulos. María, madre mía, acompáñame en este rato de oración.</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Isaías 49,8-15</w:t>
      </w:r>
    </w:p>
    <w:p>
      <w:pPr/>
      <w:r>
        <w:rPr>
          <w:rFonts w:ascii="Cormorant Garamond" w:hAnsi="Cormorant Garamond"/>
          <w:sz w:val="22"/>
        </w:rPr>
        <w:t xml:space="preserve">Esto dice el Señor:«En tiempo de gracia te he respondido,</w:t>
      </w:r>
    </w:p>
    <w:p>
      <w:pPr/>
      <w:r>
        <w:rPr>
          <w:rFonts w:ascii="Cormorant Garamond" w:hAnsi="Cormorant Garamond"/>
          <w:sz w:val="22"/>
        </w:rPr>
        <w:t xml:space="preserve">en día propicio te he auxiliado;</w:t>
      </w:r>
    </w:p>
    <w:p>
      <w:pPr/>
      <w:r>
        <w:rPr>
          <w:rFonts w:ascii="Cormorant Garamond" w:hAnsi="Cormorant Garamond"/>
          <w:sz w:val="22"/>
        </w:rPr>
        <w:t xml:space="preserve">te he defendido y constituido alianza del pueblo,</w:t>
      </w:r>
    </w:p>
    <w:p>
      <w:pPr/>
      <w:r>
        <w:rPr>
          <w:rFonts w:ascii="Cormorant Garamond" w:hAnsi="Cormorant Garamond"/>
          <w:sz w:val="22"/>
        </w:rPr>
        <w:t xml:space="preserve">para restaurar el país,</w:t>
      </w:r>
    </w:p>
    <w:p>
      <w:pPr/>
      <w:r>
        <w:rPr>
          <w:rFonts w:ascii="Cormorant Garamond" w:hAnsi="Cormorant Garamond"/>
          <w:sz w:val="22"/>
        </w:rPr>
        <w:t xml:space="preserve">para repartir heredades desoladas,</w:t>
      </w:r>
    </w:p>
    <w:p>
      <w:pPr/>
      <w:r>
        <w:rPr>
          <w:rFonts w:ascii="Cormorant Garamond" w:hAnsi="Cormorant Garamond"/>
          <w:sz w:val="22"/>
        </w:rPr>
        <w:t xml:space="preserve">para decir a los cautivos: “Salid”,</w:t>
      </w:r>
    </w:p>
    <w:p>
      <w:pPr/>
      <w:r>
        <w:rPr>
          <w:rFonts w:ascii="Cormorant Garamond" w:hAnsi="Cormorant Garamond"/>
          <w:sz w:val="22"/>
        </w:rPr>
        <w:t xml:space="preserve">a los que están en tinieblas: “Venid a la luz”. Aun por los caminos pastarán,</w:t>
      </w:r>
    </w:p>
    <w:p>
      <w:pPr/>
      <w:r>
        <w:rPr>
          <w:rFonts w:ascii="Cormorant Garamond" w:hAnsi="Cormorant Garamond"/>
          <w:sz w:val="22"/>
        </w:rPr>
        <w:t xml:space="preserve">tendrán praderas en todas las dunas;</w:t>
      </w:r>
    </w:p>
    <w:p>
      <w:pPr/>
      <w:r>
        <w:rPr>
          <w:rFonts w:ascii="Cormorant Garamond" w:hAnsi="Cormorant Garamond"/>
          <w:sz w:val="22"/>
        </w:rPr>
        <w:t xml:space="preserve">no pasarán hambre ni sed,</w:t>
      </w:r>
    </w:p>
    <w:p>
      <w:pPr/>
      <w:r>
        <w:rPr>
          <w:rFonts w:ascii="Cormorant Garamond" w:hAnsi="Cormorant Garamond"/>
          <w:sz w:val="22"/>
        </w:rPr>
        <w:t xml:space="preserve">no les hará daño el bochorno ni el sol;</w:t>
      </w:r>
    </w:p>
    <w:p>
      <w:pPr/>
      <w:r>
        <w:rPr>
          <w:rFonts w:ascii="Cormorant Garamond" w:hAnsi="Cormorant Garamond"/>
          <w:sz w:val="22"/>
        </w:rPr>
        <w:t xml:space="preserve">porque los conduce el compasivo</w:t>
      </w:r>
    </w:p>
    <w:p>
      <w:pPr/>
      <w:r>
        <w:rPr>
          <w:rFonts w:ascii="Cormorant Garamond" w:hAnsi="Cormorant Garamond"/>
          <w:sz w:val="22"/>
        </w:rPr>
        <w:t xml:space="preserve">y los guía a manantiales de agua. Convertiré mis montes en caminos,</w:t>
      </w:r>
    </w:p>
    <w:p>
      <w:pPr/>
      <w:r>
        <w:rPr>
          <w:rFonts w:ascii="Cormorant Garamond" w:hAnsi="Cormorant Garamond"/>
          <w:sz w:val="22"/>
        </w:rPr>
        <w:t xml:space="preserve">y mis senderos se nivelarán. Miradlos venir de lejos;</w:t>
      </w:r>
    </w:p>
    <w:p>
      <w:pPr/>
      <w:r>
        <w:rPr>
          <w:rFonts w:ascii="Cormorant Garamond" w:hAnsi="Cormorant Garamond"/>
          <w:sz w:val="22"/>
        </w:rPr>
        <w:t xml:space="preserve">miradlos, del Norte y del Poniente,</w:t>
      </w:r>
    </w:p>
    <w:p>
      <w:pPr/>
      <w:r>
        <w:rPr>
          <w:rFonts w:ascii="Cormorant Garamond" w:hAnsi="Cormorant Garamond"/>
          <w:sz w:val="22"/>
        </w:rPr>
        <w:t xml:space="preserve">y los otros de la tierra de Sin. Exulta, cielo; alégrate, tierra;</w:t>
      </w:r>
    </w:p>
    <w:p>
      <w:pPr/>
      <w:r>
        <w:rPr>
          <w:rFonts w:ascii="Cormorant Garamond" w:hAnsi="Cormorant Garamond"/>
          <w:sz w:val="22"/>
        </w:rPr>
        <w:t xml:space="preserve">romped a cantar, montañas,</w:t>
      </w:r>
    </w:p>
    <w:p>
      <w:pPr/>
      <w:r>
        <w:rPr>
          <w:rFonts w:ascii="Cormorant Garamond" w:hAnsi="Cormorant Garamond"/>
          <w:sz w:val="22"/>
        </w:rPr>
        <w:t xml:space="preserve">porque el Señor consuela a su pueblo</w:t>
      </w:r>
    </w:p>
    <w:p>
      <w:pPr/>
      <w:r>
        <w:rPr>
          <w:rFonts w:ascii="Cormorant Garamond" w:hAnsi="Cormorant Garamond"/>
          <w:sz w:val="22"/>
        </w:rPr>
        <w:t xml:space="preserve">y se compadece de los desamparados». Sion decía: «Me ha abandonado el Señor,</w:t>
      </w:r>
    </w:p>
    <w:p>
      <w:pPr/>
      <w:r>
        <w:rPr>
          <w:rFonts w:ascii="Cormorant Garamond" w:hAnsi="Cormorant Garamond"/>
          <w:sz w:val="22"/>
        </w:rPr>
        <w:t xml:space="preserve">mi dueño me ha olvidado». ¿Puede una madre olvidar al niño que amamanta,</w:t>
      </w:r>
    </w:p>
    <w:p>
      <w:pPr/>
      <w:r>
        <w:rPr>
          <w:rFonts w:ascii="Cormorant Garamond" w:hAnsi="Cormorant Garamond"/>
          <w:sz w:val="22"/>
        </w:rPr>
        <w:t xml:space="preserve">no tener compasión del hijo de sus entrañas?</w:t>
      </w:r>
    </w:p>
    <w:p>
      <w:pPr/>
      <w:r>
        <w:rPr>
          <w:rFonts w:ascii="Cormorant Garamond" w:hAnsi="Cormorant Garamond"/>
          <w:sz w:val="22"/>
        </w:rPr>
        <w:t xml:space="preserve">Pues, aunque ella se olvidara, yo no te olvidaré.</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144:</w:t>
      </w:r>
    </w:p>
    <w:p>
      <w:pPr/>
      <w:r>
        <w:rPr>
          <w:rFonts w:ascii="Cormorant Garamond" w:hAnsi="Cormorant Garamond"/>
          <w:sz w:val="22"/>
        </w:rPr>
        <w:t xml:space="preserve">R/. El Señor es clemente y misericordioso.</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Yo soy la resurrección y la vida, dice el Señor; el que cree en mí, aunque haya muerto, vivirá.</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5, 17-30</w:t>
      </w:r>
    </w:p>
    <w:p>
      <w:pPr/>
      <w:r>
        <w:rPr>
          <w:rFonts w:ascii="Cormorant Garamond" w:hAnsi="Cormorant Garamond"/>
          <w:sz w:val="22"/>
        </w:rPr>
        <w:t xml:space="preserve">En aquel tiempo, Jesús dijo a los judíos (que lo perseguían por hacer curaciones en sábado): “Mi Padre trabaja siempre y yo también trabajo”. Por eso los judíos buscaban con mayor empeño darle muerte, ya que no sólo violaba el sábado, sino que llamaba Padre suyo a Dios, igualándose así con Dios. Entonces Jesús les habló en estos términos: “Yo les aseguro: el Hijo no puede hacer nada por su cuenta y sólo hace lo que le ve hacer al Padre; lo que hace el Padre también lo hace el Hijo. El Padre ama al Hijo y le manifiesta todo lo que hace; le manifestará obras todavía mayores que éstas, para asombro de ustedes. Así como el Padre resucita a los muertos y les da la vida, así también el Hijo da la vida a quien él quiere dársela. El Padre no juzga a nadie, porque todo juicio se lo ha dado al Hijo, para que todos honren al Hijo, como honran al Padre. El que no honra al Hijo tampoco honra al Padre. Yo les aseguro que, quien escucha mi palabra y cree en el que me envió, tiene vida eterna y no será condenado en el juicio, porque ya pasó de la muerte a la vida. Les aseguro que viene la hora, y ya está aquí, en que los muertos oirán la voz del hijo de Dios, y los que la hayan oído vivirán. Pues así como el Padre tiene la vida en sí mismo, también le ha dado al Hijo tener la vida en sí mismo; y le ha dado el poder de juzgar, porque es el Hijo del hombre. No se asombren de esto, porque viene la hora en que todos los que yacen en la tumba oirán mi voz y resucitarán: los que hicieron el bien para la vida; los que hicieron el mal, para la condenación. Yo nada puedo hacer por mí mismo. Según lo que oigo, juzgo; y mi juicio es justo, porque no busco mi voluntad, sino la voluntad del que me envió”.</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«Cristo, al morir, tuvo que acatar la ley del sepulcro, al resucitar, en cambio, la derogó, hasta tal punto que echó por tierra la perpetuidad de la muerte y la convirtió de eterna en temporal, ya que si por Adán murieron todos, por Cristo todos volverán a la vida» (San León Magno)</w:t>
      </w:r>
    </w:p>
    <w:p>
      <w:pPr/>
      <w:r>
        <w:rPr>
          <w:rFonts w:ascii="Cormorant Garamond" w:hAnsi="Cormorant Garamond"/>
          <w:sz w:val="22"/>
        </w:rPr>
        <w:t xml:space="preserve">«Cristo es un juez divino con un corazón humano, un juez que desea dar la vida. Sólo el empecinamiento impenitente en el mal puede impedirle hacer este don, por el cual Él no dudó en afrontar la muerte» (San Juan Pablo II)</w:t>
      </w:r>
    </w:p>
    <w:p>
      <w:pPr/>
      <w:r>
        <w:rPr>
          <w:rFonts w:ascii="Cormorant Garamond" w:hAnsi="Cormorant Garamond"/>
          <w:sz w:val="22"/>
        </w:rPr>
        <w:t xml:space="preserve">«Cristo es Señor de la vida eterna. El pleno derecho de juzgar definitivamente las obras y los corazones de los hombres pertenece a Cristo como Redentor del mundo (…). El Hijo no ha venido para juzgar sino para salvar y para dar la vida que hay en Él. Es por el rechazo de la gracia en esta vida por lo que cada uno se juzga ya a sí mismo; y puede incluso condenarse eternamente al rechazar el Espíritu de amor» (Catecismo de la Iglesia Católica, nº 679)</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Hoy haré algún acto de caridad como respuesta al inmenso amor que Jesús me ha tenido.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