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Lunes de la IV semana del Tiempo de Cuaresma</w:t>
      </w:r>
    </w:p>
    <w:p>
      <w:pPr/>
      <w:r>
        <w:rPr>
          <w:rFonts w:ascii="Cormorant Garamond" w:hAnsi="Cormorant Garamond"/>
          <w:sz w:val="22"/>
        </w:rPr>
        <w:t xml:space="preserve">Lunes 16 de marzo de 2026</w:t>
      </w:r>
    </w:p>
    <w:p>
      <w:pPr>
        <w:spacing w:before="160"/>
      </w:pPr>
      <w:r>
        <w:rPr>
          <w:rFonts w:ascii="Cormorant Garamond" w:hAnsi="Cormorant Garamond"/>
          <w:b/>
          <w:sz w:val="24"/>
        </w:rPr>
        <w:t xml:space="preserve">«La bondad de Dios»</w:t>
      </w:r>
    </w:p>
    <w:p>
      <w:pPr/>
      <w:r>
        <w:rPr>
          <w:rFonts w:ascii="Cormorant Garamond" w:hAnsi="Cormorant Garamond"/>
          <w:sz w:val="22"/>
        </w:rPr>
        <w:t xml:space="preserve">Lunes de la IV semana de Cuaresma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Señor Jesús, vengo a encontrarme contigo al inicio del día, para escuchar lo que quieres de mí. Enséñame a creerte y a seguirte para experimentar tu Palabra que salva.</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Isaías 65, 17-21</w:t>
      </w:r>
    </w:p>
    <w:p>
      <w:pPr/>
      <w:r>
        <w:rPr>
          <w:rFonts w:ascii="Cormorant Garamond" w:hAnsi="Cormorant Garamond"/>
          <w:sz w:val="22"/>
        </w:rPr>
        <w:t xml:space="preserve">Esto dice el Señor:«Mirad: voy a crear un nuevo cielo</w:t>
      </w:r>
    </w:p>
    <w:p>
      <w:pPr/>
      <w:r>
        <w:rPr>
          <w:rFonts w:ascii="Cormorant Garamond" w:hAnsi="Cormorant Garamond"/>
          <w:sz w:val="22"/>
        </w:rPr>
        <w:t xml:space="preserve">y una nueva tierra:</w:t>
      </w:r>
    </w:p>
    <w:p>
      <w:pPr/>
      <w:r>
        <w:rPr>
          <w:rFonts w:ascii="Cormorant Garamond" w:hAnsi="Cormorant Garamond"/>
          <w:sz w:val="22"/>
        </w:rPr>
        <w:t xml:space="preserve">de las cosas pasadas</w:t>
      </w:r>
    </w:p>
    <w:p>
      <w:pPr/>
      <w:r>
        <w:rPr>
          <w:rFonts w:ascii="Cormorant Garamond" w:hAnsi="Cormorant Garamond"/>
          <w:sz w:val="22"/>
        </w:rPr>
        <w:t xml:space="preserve">ni habrá recuerdo ni vendrá pensamiento. Regocijaos, alegraos por siempre</w:t>
      </w:r>
    </w:p>
    <w:p>
      <w:pPr/>
      <w:r>
        <w:rPr>
          <w:rFonts w:ascii="Cormorant Garamond" w:hAnsi="Cormorant Garamond"/>
          <w:sz w:val="22"/>
        </w:rPr>
        <w:t xml:space="preserve">por lo que voy a crear:</w:t>
      </w:r>
    </w:p>
    <w:p>
      <w:pPr/>
      <w:r>
        <w:rPr>
          <w:rFonts w:ascii="Cormorant Garamond" w:hAnsi="Cormorant Garamond"/>
          <w:sz w:val="22"/>
        </w:rPr>
        <w:t xml:space="preserve">yo creo a Jerusalén “alegría”,</w:t>
      </w:r>
    </w:p>
    <w:p>
      <w:pPr/>
      <w:r>
        <w:rPr>
          <w:rFonts w:ascii="Cormorant Garamond" w:hAnsi="Cormorant Garamond"/>
          <w:sz w:val="22"/>
        </w:rPr>
        <w:t xml:space="preserve">y a su pueblo, “júbilo”. Me alegraré por Jerusalén</w:t>
      </w:r>
    </w:p>
    <w:p>
      <w:pPr/>
      <w:r>
        <w:rPr>
          <w:rFonts w:ascii="Cormorant Garamond" w:hAnsi="Cormorant Garamond"/>
          <w:sz w:val="22"/>
        </w:rPr>
        <w:t xml:space="preserve">y me regocijaré con mi pueblo,</w:t>
      </w:r>
    </w:p>
    <w:p>
      <w:pPr/>
      <w:r>
        <w:rPr>
          <w:rFonts w:ascii="Cormorant Garamond" w:hAnsi="Cormorant Garamond"/>
          <w:sz w:val="22"/>
        </w:rPr>
        <w:t xml:space="preserve">ya no se oirá en ella ni llanto ni gemido;</w:t>
      </w:r>
    </w:p>
    <w:p>
      <w:pPr/>
      <w:r>
        <w:rPr>
          <w:rFonts w:ascii="Cormorant Garamond" w:hAnsi="Cormorant Garamond"/>
          <w:sz w:val="22"/>
        </w:rPr>
        <w:t xml:space="preserve">ya no habrá allí niño</w:t>
      </w:r>
    </w:p>
    <w:p>
      <w:pPr/>
      <w:r>
        <w:rPr>
          <w:rFonts w:ascii="Cormorant Garamond" w:hAnsi="Cormorant Garamond"/>
          <w:sz w:val="22"/>
        </w:rPr>
        <w:t xml:space="preserve">que dure pocos días,</w:t>
      </w:r>
    </w:p>
    <w:p>
      <w:pPr/>
      <w:r>
        <w:rPr>
          <w:rFonts w:ascii="Cormorant Garamond" w:hAnsi="Cormorant Garamond"/>
          <w:sz w:val="22"/>
        </w:rPr>
        <w:t xml:space="preserve">ni adulto que no colme sus años,</w:t>
      </w:r>
    </w:p>
    <w:p>
      <w:pPr/>
      <w:r>
        <w:rPr>
          <w:rFonts w:ascii="Cormorant Garamond" w:hAnsi="Cormorant Garamond"/>
          <w:sz w:val="22"/>
        </w:rPr>
        <w:t xml:space="preserve">pues será joven quien muera a los cien años,</w:t>
      </w:r>
    </w:p>
    <w:p>
      <w:pPr/>
      <w:r>
        <w:rPr>
          <w:rFonts w:ascii="Cormorant Garamond" w:hAnsi="Cormorant Garamond"/>
          <w:sz w:val="22"/>
        </w:rPr>
        <w:t xml:space="preserve">y quien no los alcance se tendrá por maldito. Construirán casas y las habitarán,</w:t>
      </w:r>
    </w:p>
    <w:p>
      <w:pPr/>
      <w:r>
        <w:rPr>
          <w:rFonts w:ascii="Cormorant Garamond" w:hAnsi="Cormorant Garamond"/>
          <w:sz w:val="22"/>
        </w:rPr>
        <w:t xml:space="preserve">plantarán viñas y comerán los frutos».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29, 2 y 4. 5-6. 11-12a y 13b</w:t>
      </w:r>
    </w:p>
    <w:p>
      <w:pPr/>
      <w:r>
        <w:rPr>
          <w:rFonts w:ascii="Cormorant Garamond" w:hAnsi="Cormorant Garamond"/>
          <w:sz w:val="22"/>
        </w:rPr>
        <w:t xml:space="preserve">R/. Te ensalzaré, Señor, porque me has librado</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Busquen el bien y no el mal, para que vivan, y el Señor estará con ustedes.</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4, 43-54</w:t>
      </w:r>
    </w:p>
    <w:p>
      <w:pPr/>
      <w:r>
        <w:rPr>
          <w:rFonts w:ascii="Cormorant Garamond" w:hAnsi="Cormorant Garamond"/>
          <w:sz w:val="22"/>
        </w:rPr>
        <w:t xml:space="preserve">En aquel tiempo, Jesús salió de Samaria y se fue a Galilea. Jesús mismo había declarado que a ningún profeta se le honra en su propia patria. Cuando llegó, los galileos lo recibieron bien, porque habían visto todo lo que él había hecho en Jerusalén durante la fiesta, pues también ellos habían estado allí. Volvió entonces a Caná de Galilea, donde había convertido el agua en vino. Había allí un funcionario real, que tenía un hijo enfermo en Cafarnaúm. Al oír que Jesús había venido de Judea a Galilea, fue a verlo y le rogó que fuera a curar a su hijo, que se estaba muriendo. Jesús le dijo: “Si no ven ustedes señales y prodigios, no creen”. Pero el funcionario del rey insistió: “Señor, ven antes de que mi muchachito muera”. Jesús le contestó: “Vete, tu hijo ya está a sano”. Aquel hombre creyó en la palabra de Jesús y se puso en camino. Cuando iba llegando, sus criados le salieron al encuentro para decirle que su hijo ya estaba sano. Él les pregunto a qué hora había empezado la mejoría. Le contestaron: “Ayer, a la una de la tarde, se le quitó la fiebre”. El padre reconoció que a esa misma hora Jesús le había dicho: ‘Tu hijo ya está sano’, y creyó con todos los de su casa. Éste fue el segundo signo que hizo Jesús al volver de Judea a Galilea.</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«En el caso del centurión romano la fe era ya robusta, por eso Jesús prometió ir para que nosotros aprendamos de la devoción de aquel hombre; aquí la fe era todavía imperfecta, y no sabía con claridad que Jesús podía curar estando lejos: así que el Señor, negándose a bajar, quiso con esto enseñar a tener fe» (San Juan Crisóstomo)</w:t>
      </w:r>
    </w:p>
    <w:p>
      <w:pPr/>
      <w:r>
        <w:rPr>
          <w:rFonts w:ascii="Cormorant Garamond" w:hAnsi="Cormorant Garamond"/>
          <w:sz w:val="22"/>
        </w:rPr>
        <w:t xml:space="preserve">«¿Creéis que Dios no nos escucha, si le rezamos con insistencia? Él escucha siempre y conoce todo de nosotros, con amor. Nosotros luchamos con Él al lado, y nuestra arma es precisamente la oración, que nos hace sentir su presencia junto a nosotros» (Francisco)</w:t>
      </w:r>
    </w:p>
    <w:p>
      <w:pPr/>
      <w:r>
        <w:rPr>
          <w:rFonts w:ascii="Cormorant Garamond" w:hAnsi="Cormorant Garamond"/>
          <w:sz w:val="22"/>
        </w:rPr>
        <w:t xml:space="preserve">«Los Evangelios fueron escritos por hombres que pertenecieron al grupo de los primeros que tuvieron fe y quisieron compartirla con otros. Habiendo conocido por la fe quién es Jesús, pudieron ver y hacer ver los rasgos de su Misterio durante toda su vida terrena (…). A través de sus gestos, sus milagros y sus palabras, se ha revelado que ‘en Él reside toda la plenitud de la Divinidad corporalmente’ (Col 2,9) (…). Lo que había de visible en su vida terrena conduce al misterio invisible de su filiación divina y de su misión redentora» (Catecismo de la Iglesia Católica, nº 515)</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Hoy examinaré mi actitud hacia las cosas de Dios; qué tanto creo en Dios y le pediré perdón por las veces que lo he buscado sólo para solucionarme mis problemas.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