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Lunes de la XXII semana del Tiempo ordinario</w:t>
      </w:r>
    </w:p>
    <w:p>
      <w:pPr/>
      <w:r>
        <w:rPr>
          <w:rFonts w:ascii="Cormorant Garamond" w:hAnsi="Cormorant Garamond"/>
          <w:sz w:val="22"/>
        </w:rPr>
        <w:t xml:space="preserve">Lunes 31 de agosto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«Entró en la sinagoga, como era su costumbre hacerlo los sábados, y se levantó…»</w:t>
      </w:r>
    </w:p>
    <w:p>
      <w:pPr/>
      <w:r>
        <w:rPr>
          <w:rFonts w:ascii="Cormorant Garamond" w:hAnsi="Cormorant Garamond"/>
          <w:sz w:val="22"/>
        </w:rPr>
        <w:t xml:space="preserve">Lunes de la XXII semana del Tiempo ordinario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 la primera carta del apóstol san Pablo a los corintios (2, 1-5)</w:t>
      </w:r>
    </w:p>
    <w:p>
      <w:pPr/>
      <w:r>
        <w:rPr>
          <w:rFonts w:ascii="Cormorant Garamond" w:hAnsi="Cormorant Garamond"/>
          <w:sz w:val="22"/>
        </w:rPr>
        <w:t xml:space="preserve">Hermanos: Cuando llegué a la ciudad de ustedes para anunciarles el Evangelio, no busqué hacerlo mediante la elocuencia del lenguaje o la sabiduría humana, sino que resolví no hablarles sino de Jesucristo, más aún, de Jesucristo crucificado. Me presenté ante ustedes débil y temblando de miedo. Cuando les hablé y les prediqué el Evangelio, no quise convencerlos con palabras de hombre sabio; al contrario, los convencí por medio del Espíritu y del poder de Dios, a fin de que la fe de ustedes dependiera del poder de Dios y no de la sabiduría de los hombres.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118</w:t>
      </w:r>
    </w:p>
    <w:p>
      <w:pPr/>
      <w:r>
        <w:rPr>
          <w:rFonts w:ascii="Cormorant Garamond" w:hAnsi="Cormorant Garamond"/>
          <w:sz w:val="22"/>
        </w:rPr>
        <w:t xml:space="preserve">R/. ¡Cuánto amo, Señor, tu voluntad! ¡Cuánto amo tu voluntad! Todo el día la estoy meditando.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El Espíritu del Señor está sobre mí; él me ha enviado para anunciar a los pobres la buena nueva.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Lucas (4, 16-30)</w:t>
      </w:r>
    </w:p>
    <w:p>
      <w:pPr/>
      <w:r>
        <w:rPr>
          <w:rFonts w:ascii="Cormorant Garamond" w:hAnsi="Cormorant Garamond"/>
          <w:sz w:val="22"/>
        </w:rPr>
        <w:t xml:space="preserve">En aquel tiempo, Jesús fue a Nazaret, donde se había criado. Entró en la sinagoga, como era su costumbre hacerlo los sábados, y se levantó para hacer la lectura. Se le dio el volumen del profeta Isaías, lo desenrolló y encontró el pasaje en que estaba escrito: El Espíritu del Señor está sobre mí, porque me ha ungido para llevar a los pobres la buena nueva, para anunciar la liberación a los cautivos y la curación a los ciegos, para dar libertad a los oprimidos y proclamar el año de gracia del Señor. Enrolló el volumen, lo devolvió al encargado y se sentó. Los ojos de todos los asistentes a la sinagoga estaban fijos en él. Entonces comenzó a hablar, diciendo: “Hoy mismo se ha cumplido este pasaje de la Escritura, que ustedes acaban de oír”. Todos le daban su aprobación y admiraban la sabiduría de las palabras que salían de sus labios, y se preguntaban: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«Año de gracia fue aquel en que, por nosotros, Cristo fue crucificado. Fue entonces cuando nos convertimos en personas gratas a Dios Padre y cuando, por medio de Cristo, dimos fruto» (San Cirilo de Alejandría)</w:t>
      </w:r>
    </w:p>
    <w:p>
      <w:pPr/>
      <w:r>
        <w:rPr>
          <w:rFonts w:ascii="Cormorant Garamond" w:hAnsi="Cormorant Garamond"/>
          <w:sz w:val="22"/>
        </w:rPr>
        <w:t xml:space="preserve">«La Buena Noticia es la perla preciosa del Evangelio. No es un objeto, es una misión. Lo sabe el que experimenta “la dulce y confortadora alegría de anunciar”» (Francisco)</w:t>
      </w:r>
    </w:p>
    <w:p>
      <w:pPr/>
      <w:r>
        <w:rPr>
          <w:rFonts w:ascii="Cormorant Garamond" w:hAnsi="Cormorant Garamond"/>
          <w:sz w:val="22"/>
        </w:rPr>
        <w:t xml:space="preserve">«(…) La Economía de la salvación actúa en el marco del tiempo, pero desde su cumplimiento en la Pascua de Jesús y la efusión del Espíritu Santo, el fin de la historia es anticipado, como pregustado, y el Reino de Dios irrumpe en el tiempo de la humanidad» (Catecismo de la Iglesia Católica, nº 1.168)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Ejercitar la capacidad de escuchar... A Dios y a los demás.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