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XIV semana del Tiempo ordinario</w:t>
      </w:r>
    </w:p>
    <w:p>
      <w:pPr/>
      <w:r>
        <w:rPr>
          <w:rFonts w:ascii="Cormorant Garamond" w:hAnsi="Cormorant Garamond"/>
          <w:sz w:val="22"/>
        </w:rPr>
        <w:t xml:space="preserve">Jueves 9 de julio de 2026</w:t>
      </w:r>
    </w:p>
    <w:p>
      <w:pPr>
        <w:spacing w:before="160"/>
      </w:pPr>
      <w:r>
        <w:rPr>
          <w:rFonts w:ascii="Cormorant Garamond" w:hAnsi="Cormorant Garamond"/>
          <w:b/>
          <w:sz w:val="24"/>
        </w:rPr>
        <w:t xml:space="preserve">«El Reino de Dios está cerca»</w:t>
      </w:r>
    </w:p>
    <w:p>
      <w:pPr/>
      <w:r>
        <w:rPr>
          <w:rFonts w:ascii="Cormorant Garamond" w:hAnsi="Cormorant Garamond"/>
          <w:sz w:val="22"/>
        </w:rPr>
        <w:t xml:space="preserve">Jueves de la XIV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Oseas (11, 1-4. 8-9)</w:t>
      </w:r>
    </w:p>
    <w:p>
      <w:pPr/>
      <w:r>
        <w:rPr>
          <w:rFonts w:ascii="Cormorant Garamond" w:hAnsi="Cormorant Garamond"/>
          <w:sz w:val="22"/>
        </w:rPr>
        <w:t xml:space="preserve">“Cuando Israel era niño, yo lo amé, y de Egipto llamé a mi hijo, dice el Señor. Pero, mientras más lo llamaba, más se alejaba de mí; ofrecía sacrificios a los dioses falsos y quemaba ofrendas a los ídolos. Yo fui quien enseñó a andar a Efraín, yo quien lo llevaba en brazos; pero no comprendieron que yo cuidaba de ellos. Yo los atraía hacia mí con los lazos del cariño, con las cadenas del amor. Yo fui para ellos como un padre, que estrecha a su creatura y se inclina hacia ella para darle de comer. Mi corazón se conmueve dentro de mí y se inflama toda mi compasión. No cederé al ardor de mi cólera, no volveré a destruir a Efraín, pues yo soy Dios y no hombre, yo soy el Santo que vive en ti y no enemigo a la puerta”.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79</w:t>
      </w:r>
    </w:p>
    <w:p>
      <w:pPr/>
      <w:r>
        <w:rPr>
          <w:rFonts w:ascii="Cormorant Garamond" w:hAnsi="Cormorant Garamond"/>
          <w:sz w:val="22"/>
        </w:rPr>
        <w:t xml:space="preserve">R/. Ven, Señor, a salvarnos.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Reino de Dios está cerca, dice el Señor; arrepiéntanse y crean en el Evangelio.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7-15)</w:t>
      </w:r>
    </w:p>
    <w:p>
      <w:pPr/>
      <w:r>
        <w:rPr>
          <w:rFonts w:ascii="Cormorant Garamond" w:hAnsi="Cormorant Garamond"/>
          <w:sz w:val="22"/>
        </w:rPr>
        <w:t xml:space="preserve">En aquel tiempo, envió Jesús a los Doce con estas instrucciones: “Vayan y proclamen por el camino que ya se acerca el Reino de los cielos. Curen a los leprosos y demás enfermos; resuciten a los muertos y echen fuera a los demonios. Gratuitamente han recibido este poder; ejérzanlo, pues, gratuitamente. No lleven con ustedes, en su cinturón, monedas de oro, de plata o de cobre. No lleven morral para el camino ni dos túnicas ni sandalias ni bordón, porque el trabajador tiene derecho a su sustento. Cuando entren en una ciudad o en un pueblo, pregunten por alguien respetable y hospédense en su casa hasta que se vayan. Al entrar, saluden así: ‘Que haya paz en esta casa’. Y si aquella casa es digna, la paz de ustedes reinará en ella; si no es digna, el saludo de paz de ustedes no les aprovechará. Y si no los reciben o no escuchan sus palabras, al salir de aquella casa o de aquella ciudad, sacudan el polvo de los pies. Yo les aseguro que el día del juicio, Sodoma y Gomorra serán tratadas con menos rigor que esa ciudad”.</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«Los milagros visibles resplandecen para atraer los corazones de aquellos que los admiran desde la fe en las cosas invisibles, mucho más admirables» (San Gregorio Magno)</w:t>
      </w:r>
    </w:p>
    <w:p>
      <w:pPr/>
      <w:r>
        <w:rPr>
          <w:rFonts w:ascii="Cormorant Garamond" w:hAnsi="Cormorant Garamond"/>
          <w:sz w:val="22"/>
        </w:rPr>
        <w:t xml:space="preserve">«Los santos son los que más nos pueden ayudar a entender el significado profundo de las Bienaventuranzas» (Francisco)</w:t>
      </w:r>
    </w:p>
    <w:p>
      <w:pPr/>
      <w:r>
        <w:rPr>
          <w:rFonts w:ascii="Cormorant Garamond" w:hAnsi="Cormorant Garamond"/>
          <w:sz w:val="22"/>
        </w:rPr>
        <w:t xml:space="preserve">«(…) Es imposible apropiarse de los bienes espirituales y de comportarse respecto a ellos como un poseedor o un dueño, pues tienen su fuente en Dios. Sólo es posible recibirlos gratuitamente de Él» (Catecismo de la Iglesia Católica, nº 2.121)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Haz una oración por el alma de tus amigos y compañeros que han fallecido.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