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XXIII semana del Tiempo ordinario</w:t>
      </w:r>
    </w:p>
    <w:p>
      <w:pPr/>
      <w:r>
        <w:rPr>
          <w:rFonts w:ascii="Cormorant Garamond" w:hAnsi="Cormorant Garamond"/>
          <w:sz w:val="22"/>
        </w:rPr>
        <w:t xml:space="preserve">Sábado 12 de septiembre de 2026</w:t>
      </w:r>
    </w:p>
    <w:p>
      <w:pPr>
        <w:spacing w:before="160"/>
      </w:pPr>
      <w:r>
        <w:rPr>
          <w:rFonts w:ascii="Cormorant Garamond" w:hAnsi="Cormorant Garamond"/>
          <w:b/>
          <w:sz w:val="24"/>
        </w:rPr>
        <w:t xml:space="preserve">«Por qué me llamáis Señor, Señor?»</w:t>
      </w:r>
    </w:p>
    <w:p>
      <w:pPr/>
      <w:r>
        <w:rPr>
          <w:rFonts w:ascii="Cormorant Garamond" w:hAnsi="Cormorant Garamond"/>
          <w:sz w:val="22"/>
        </w:rPr>
        <w:t xml:space="preserve">Sábado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10, 14-22</w:t>
      </w:r>
    </w:p>
    <w:p>
      <w:pPr/>
      <w:r>
        <w:rPr>
          <w:rFonts w:ascii="Cormorant Garamond" w:hAnsi="Cormorant Garamond"/>
          <w:sz w:val="22"/>
        </w:rPr>
        <w:t xml:space="preserve">Queridos hermanos: Huyan de la idolatría. Me dirijo a ustedes como a hombres sensatos; ustedes mismos juzguen lo que voy a decir: El cáliz de la bendición con el que damos gracias, ¿no nos une a Cristo por medio de su sangre? Y el pan que partimos, ¿no nos une a Cristo por medio de su cuerpo? El pan es uno, y así nosotros, aunque somos muchos, formamos un solo cuerpo, porque todos comemos del mismo pan. Consideren al pueblo de Israel: ¿no es cierto que los que comen de la víctima sacrificada en el altar quedan unidos a él?</w:t>
      </w:r>
    </w:p>
    <w:p>
      <w:pPr/>
      <w:r>
        <w:rPr>
          <w:rFonts w:ascii="Cormorant Garamond" w:hAnsi="Cormorant Garamond"/>
          <w:sz w:val="22"/>
        </w:rPr>
        <w:t xml:space="preserve">Con esto no quiero decir que el ídolo represente algo real, ni que la carne ofrecida a los ídolos tenga algún valor especial. Lo que quiero decir es que, cuando los paganos ofrecen sus sacrificios, se los ofrecen a los demonios y no a Dios.</w:t>
      </w:r>
    </w:p>
    <w:p>
      <w:pPr/>
      <w:r>
        <w:rPr>
          <w:rFonts w:ascii="Cormorant Garamond" w:hAnsi="Cormorant Garamond"/>
          <w:sz w:val="22"/>
        </w:rPr>
        <w:t xml:space="preserve">Ahora bien, yo no quiero que ustedes se asocien con los demonios. No pueden beber el cáliz del Señor y el cáliz de los demonios. No pueden compartir la mesa del Señor y la mesa de los demonios. ¿O queremos provocar acaso la indignación del Señor creyéndonos más poderosos que él?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115, 12-13. 17-18</w:t>
      </w:r>
    </w:p>
    <w:p>
      <w:pPr/>
      <w:r>
        <w:rPr>
          <w:rFonts w:ascii="Cormorant Garamond" w:hAnsi="Cormorant Garamond"/>
          <w:sz w:val="22"/>
        </w:rPr>
        <w:t xml:space="preserve">R/. (17a) Señor, te ofreceré con gratitud un sacrificio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ama cumplirá mi palabra y mi Padre lo amará</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43-49</w:t>
      </w:r>
    </w:p>
    <w:p>
      <w:pPr/>
      <w:r>
        <w:rPr>
          <w:rFonts w:ascii="Cormorant Garamond" w:hAnsi="Cormorant Garamond"/>
          <w:sz w:val="22"/>
        </w:rPr>
        <w:t xml:space="preserve">En aquel tiempo, Jesús dijo a sus discípulos: “No hay árbol bueno que produzca frutos malos, ni árbol malo que produzca frutos buenos. Cada árbol se conoce por sus frutos. No se recogen higos de las zarzas, ni se cortan uvas de los espinos.</w:t>
      </w:r>
    </w:p>
    <w:p>
      <w:pPr/>
      <w:r>
        <w:rPr>
          <w:rFonts w:ascii="Cormorant Garamond" w:hAnsi="Cormorant Garamond"/>
          <w:sz w:val="22"/>
        </w:rPr>
        <w:t xml:space="preserve">El hombre bueno dice cosas buenas, porque el bien está en su corazón; y el hombre malo dice cosas malas, porque el mal está en su corazón, pues la boca habla de lo que está lleno el corazón.</w:t>
      </w:r>
    </w:p>
    <w:p>
      <w:pPr/>
      <w:r>
        <w:rPr>
          <w:rFonts w:ascii="Cormorant Garamond" w:hAnsi="Cormorant Garamond"/>
          <w:sz w:val="22"/>
        </w:rPr>
        <w:t xml:space="preserve">¿Por qué me dicen ‘Señor, Señor’, y no hacen lo que yo les digo? Les voy a decir a quién se parece el que viene a mí y escucha mis palabras y las pone en práctica. Se parece a un hombre, que al construir su casa, hizo una excavación profunda, para echar los cimientos sobre la roca. Vino la creciente y chocó el río contra aquella casa, pero no la pudo derribar, porque estaba sólidamente construida.</w:t>
      </w:r>
    </w:p>
    <w:p>
      <w:pPr/>
      <w:r>
        <w:rPr>
          <w:rFonts w:ascii="Cormorant Garamond" w:hAnsi="Cormorant Garamond"/>
          <w:sz w:val="22"/>
        </w:rPr>
        <w:t xml:space="preserve">Pero el que no pone en práctica lo que escucha, se parece a un hombre que construyó su casa a flor de tierra, sin cimientos. Chocó el río contra ella e inmediatamente la derribó y quedó completamente destruida’’.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preceptos evangélicos no son otra cosa que las enseñanzas divinas, fundamentos que edifican la esperanza, cimientos que corroboran la fe, alimentos del corazón, garantía para la obtención de la salvación» (San Cipriano)</w:t>
      </w:r>
    </w:p>
    <w:p>
      <w:pPr/>
      <w:r>
        <w:rPr>
          <w:rFonts w:ascii="Cormorant Garamond" w:hAnsi="Cormorant Garamond"/>
          <w:sz w:val="22"/>
        </w:rPr>
        <w:t xml:space="preserve">«Sed prudentes y sabios, edificad vuestras vidas sobre el cimiento firme que es Cristo. Entonces seréis bienaventurados y vuestra alegría contagiará a los demás» (Benedicto XVI)</w:t>
      </w:r>
    </w:p>
    <w:p>
      <w:pPr/>
      <w:r>
        <w:rPr>
          <w:rFonts w:ascii="Cormorant Garamond" w:hAnsi="Cormorant Garamond"/>
          <w:sz w:val="22"/>
        </w:rPr>
        <w:t xml:space="preserve">«(…) Los preceptos del Decálogo establecen los fundamentos de la vocación del hombre, formado a imagen de Dios. Prohíben lo que es contrario al amor de Dios y del prójimo, y prescriben lo que le es esencial (…)» (Catecismo de la Iglesia Católica, nº 1.962)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Quitar de nuestros ojos prejuicios y durezas, para ver con claridad y con verdad.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