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Lunes de la XXVIII semana del Tiempo ordinario</w:t>
      </w:r>
    </w:p>
    <w:p>
      <w:pPr/>
      <w:r>
        <w:rPr>
          <w:rFonts w:ascii="Cormorant Garamond" w:hAnsi="Cormorant Garamond"/>
          <w:sz w:val="22"/>
        </w:rPr>
        <w:t xml:space="preserve">Lunes 12 de octubre de 2026</w:t>
      </w:r>
    </w:p>
    <w:p>
      <w:pPr>
        <w:spacing w:before="160"/>
      </w:pPr>
      <w:r>
        <w:rPr>
          <w:rFonts w:ascii="Cormorant Garamond" w:hAnsi="Cormorant Garamond"/>
          <w:b/>
          <w:sz w:val="24"/>
        </w:rPr>
        <w:t xml:space="preserve">«Bienaventurados los que escuchan la palabra de Dios»</w:t>
      </w:r>
    </w:p>
    <w:p>
      <w:pPr/>
      <w:r>
        <w:rPr>
          <w:rFonts w:ascii="Cormorant Garamond" w:hAnsi="Cormorant Garamond"/>
          <w:sz w:val="22"/>
        </w:rPr>
        <w:t xml:space="preserve">Lunes de la XXVIII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Gálatas 4, 22-24. 26-27. 31–5, 1</w:t>
      </w:r>
    </w:p>
    <w:p>
      <w:pPr/>
      <w:r>
        <w:rPr>
          <w:rFonts w:ascii="Cormorant Garamond" w:hAnsi="Cormorant Garamond"/>
          <w:sz w:val="22"/>
        </w:rPr>
        <w:t xml:space="preserve">Hermanos: Dice la Escritura que Abraham tuvo dos hijos: uno de la mujer que era esclava y el otro de la que era libre. El hijo de la esclava fue engendrado según las leyes naturales; el de la libre, en cambio, en virtud de la promesa de Dios.</w:t>
      </w:r>
    </w:p>
    <w:p>
      <w:pPr/>
      <w:r>
        <w:rPr>
          <w:rFonts w:ascii="Cormorant Garamond" w:hAnsi="Cormorant Garamond"/>
          <w:sz w:val="22"/>
        </w:rPr>
        <w:t xml:space="preserve">Esto tiene un sentido simbólico. En efecto, las dos mujeres representan las dos alianzas: Agar representa la del monte Sinaí, que engendra esclavos y es figura de la Jerusalén de aquí abajo. Por el contrario, la Jerusalén de arriba es libre y ésa es nuestra madre. A este respecto dice la Escritura: Regocíjate tú, la estéril, la que no das a luz; rompe a cantar de júbilo, tú, la que no has sentido los dolores del parto; porque la mujer abandonada tendrá más hijos que aquella que tiene marido.</w:t>
      </w:r>
    </w:p>
    <w:p>
      <w:pPr/>
      <w:r>
        <w:rPr>
          <w:rFonts w:ascii="Cormorant Garamond" w:hAnsi="Cormorant Garamond"/>
          <w:sz w:val="22"/>
        </w:rPr>
        <w:t xml:space="preserve">Así pues, hermanos, no somos hijos de la esclava, sino de la mujer libre. Cristo nos ha liberado para que seamos libres. Conserven, pues, la libertad y no se sometan de nuevo al yugo de la esclavitud.</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112, 1-2. 3-4. 5a y 6- 7</w:t>
      </w:r>
    </w:p>
    <w:p>
      <w:pPr/>
      <w:r>
        <w:rPr>
          <w:rFonts w:ascii="Cormorant Garamond" w:hAnsi="Cormorant Garamond"/>
          <w:sz w:val="22"/>
        </w:rPr>
        <w:t xml:space="preserve">R/. (cf. 2) Bendito sea el Señor, ahora y para siempre</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Hagámosle caso al Señor, que nos dice:</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Lucas 11, 29-32</w:t>
      </w:r>
    </w:p>
    <w:p>
      <w:pPr/>
      <w:r>
        <w:rPr>
          <w:rFonts w:ascii="Cormorant Garamond" w:hAnsi="Cormorant Garamond"/>
          <w:sz w:val="22"/>
        </w:rPr>
        <w:t xml:space="preserve">En aquel tiempo, la multitud se apiñaba alrededor de Jesús y éste comenzó a decirles: “La gente de este tiempo es una gente perversa. Pide una señal, pero no se le dará más señal que la de Jonás. Pues así como Jonás fue una señal para los habitantes de Nínive, lo mismo será el Hijo del hombre para la gente de este tiempo.</w:t>
      </w:r>
    </w:p>
    <w:p>
      <w:pPr/>
      <w:r>
        <w:rPr>
          <w:rFonts w:ascii="Cormorant Garamond" w:hAnsi="Cormorant Garamond"/>
          <w:sz w:val="22"/>
        </w:rPr>
        <w:t xml:space="preserve">Cuando sean juzgados los hombres de este tiempo, la reina del sur se levantará el día del juicio para condenarlos, porque ella vino desde los últimos rincones de la tierra para escuchar la sabiduría de Salomón, y aquí hay uno que es más que Salomón.</w:t>
      </w:r>
    </w:p>
    <w:p>
      <w:pPr/>
      <w:r>
        <w:rPr>
          <w:rFonts w:ascii="Cormorant Garamond" w:hAnsi="Cormorant Garamond"/>
          <w:sz w:val="22"/>
        </w:rPr>
        <w:t xml:space="preserve">Cuando sea juzgada la gente de este tiempo, los hombres de Nínive se levantarán el día del juicio para condenarla, porque ellos se convirtieron con la predicación de Jonás, y aquí hay uno que es más que Jonás’’.</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«Del mismo modo que Salomón edificó aquel Templo, se edificó también un Templo el verdadero Salomón: ¡Cristo es el verdadero Salomón!» (San Agustín)</w:t>
      </w:r>
    </w:p>
    <w:p>
      <w:pPr/>
      <w:r>
        <w:rPr>
          <w:rFonts w:ascii="Cormorant Garamond" w:hAnsi="Cormorant Garamond"/>
          <w:sz w:val="22"/>
        </w:rPr>
        <w:t xml:space="preserve">«Todavía hoy, para las “Nínives modernas”, Dios busca mensajeros de la penitencia. ¿Tendremos la valentía, la fe profunda, la credibilidad necesaria para llegar a los corazones y abrir las puertas a la conversión?» (Benedicto XVI)</w:t>
      </w:r>
    </w:p>
    <w:p>
      <w:pPr/>
      <w:r>
        <w:rPr>
          <w:rFonts w:ascii="Cormorant Garamond" w:hAnsi="Cormorant Garamond"/>
          <w:sz w:val="22"/>
        </w:rPr>
        <w:t xml:space="preserve">«Sólo la identidad divina de la persona de Jesús puede justificar una exigencia tan absoluta como ésta: ‘El que no está conmigo está contra mí’ (Mt 12,30); lo mismo cuando dice que Él es más que Jonás, más que Salomón, más que el Templo (…)» (Catecismo de la Iglesia Católica, nº 590)</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Imitar al samaritano del evangelio de hoy: reconocer el don recibido, detenernos y agradecer a Jesús</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