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V semana del Tiempo de Cuaresma</w:t>
      </w:r>
    </w:p>
    <w:p>
      <w:pPr/>
      <w:r>
        <w:rPr>
          <w:rFonts w:ascii="Cormorant Garamond" w:hAnsi="Cormorant Garamond"/>
          <w:sz w:val="22"/>
        </w:rPr>
        <w:t xml:space="preserve">Viernes 27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«Reconocer la obra de Dios»</w:t>
      </w:r>
    </w:p>
    <w:p>
      <w:pPr/>
      <w:r>
        <w:rPr>
          <w:rFonts w:ascii="Cormorant Garamond" w:hAnsi="Cormorant Garamond"/>
          <w:sz w:val="22"/>
        </w:rPr>
        <w:t xml:space="preserve">Viernes de la V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Señor, gracias por este día. Gracias porque permites que tenga este rato para estar contigo y escuchar tu voz. En estos últimos días de la Cuaresma ayúdame a redoblar mis esfuerzos para despegarme de todo aquello que me aleja de ti.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Jeremías 20, 10-13</w:t>
      </w:r>
    </w:p>
    <w:p>
      <w:pPr/>
      <w:r>
        <w:rPr>
          <w:rFonts w:ascii="Cormorant Garamond" w:hAnsi="Cormorant Garamond"/>
          <w:sz w:val="22"/>
        </w:rPr>
        <w:t xml:space="preserve">Oía la acusación de la gente:</w:t>
      </w:r>
    </w:p>
    <w:p>
      <w:pPr/>
      <w:r>
        <w:rPr>
          <w:rFonts w:ascii="Cormorant Garamond" w:hAnsi="Cormorant Garamond"/>
          <w:sz w:val="22"/>
        </w:rPr>
        <w:t xml:space="preserve">«“Pavor-en-torno”,</w:t>
      </w:r>
    </w:p>
    <w:p>
      <w:pPr/>
      <w:r>
        <w:rPr>
          <w:rFonts w:ascii="Cormorant Garamond" w:hAnsi="Cormorant Garamond"/>
          <w:sz w:val="22"/>
        </w:rPr>
        <w:t xml:space="preserve">delatadlo, vamos a delatarlo». Mis amigos acechaban mi traspié:</w:t>
      </w:r>
    </w:p>
    <w:p>
      <w:pPr/>
      <w:r>
        <w:rPr>
          <w:rFonts w:ascii="Cormorant Garamond" w:hAnsi="Cormorant Garamond"/>
          <w:sz w:val="22"/>
        </w:rPr>
        <w:t xml:space="preserve">«A ver si, engañado, lo sometemos</w:t>
      </w:r>
    </w:p>
    <w:p>
      <w:pPr/>
      <w:r>
        <w:rPr>
          <w:rFonts w:ascii="Cormorant Garamond" w:hAnsi="Cormorant Garamond"/>
          <w:sz w:val="22"/>
        </w:rPr>
        <w:t xml:space="preserve">y podemos vengarnos de él». Pero el Señor es mi fuerte defensor:</w:t>
      </w:r>
    </w:p>
    <w:p>
      <w:pPr/>
      <w:r>
        <w:rPr>
          <w:rFonts w:ascii="Cormorant Garamond" w:hAnsi="Cormorant Garamond"/>
          <w:sz w:val="22"/>
        </w:rPr>
        <w:t xml:space="preserve">me persiguen, pero tropiezan impotentes. Acabarán avergonzados de su fracaso,</w:t>
      </w:r>
    </w:p>
    <w:p>
      <w:pPr/>
      <w:r>
        <w:rPr>
          <w:rFonts w:ascii="Cormorant Garamond" w:hAnsi="Cormorant Garamond"/>
          <w:sz w:val="22"/>
        </w:rPr>
        <w:t xml:space="preserve">con sonrojo eterno que no se olvidará. Señor del universo, que examinas al honrado</w:t>
      </w:r>
    </w:p>
    <w:p>
      <w:pPr/>
      <w:r>
        <w:rPr>
          <w:rFonts w:ascii="Cormorant Garamond" w:hAnsi="Cormorant Garamond"/>
          <w:sz w:val="22"/>
        </w:rPr>
        <w:t xml:space="preserve">y sondeas las entrañas y el corazón,</w:t>
      </w:r>
    </w:p>
    <w:p>
      <w:pPr/>
      <w:r>
        <w:rPr>
          <w:rFonts w:ascii="Cormorant Garamond" w:hAnsi="Cormorant Garamond"/>
          <w:sz w:val="22"/>
        </w:rPr>
        <w:t xml:space="preserve">¡que yo vea tu venganza sobre ellos,</w:t>
      </w:r>
    </w:p>
    <w:p>
      <w:pPr/>
      <w:r>
        <w:rPr>
          <w:rFonts w:ascii="Cormorant Garamond" w:hAnsi="Cormorant Garamond"/>
          <w:sz w:val="22"/>
        </w:rPr>
        <w:t xml:space="preserve">pues te he encomendado mi causa! Cantad al Señor, alabad al Señor,</w:t>
      </w:r>
    </w:p>
    <w:p>
      <w:pPr/>
      <w:r>
        <w:rPr>
          <w:rFonts w:ascii="Cormorant Garamond" w:hAnsi="Cormorant Garamond"/>
          <w:sz w:val="22"/>
        </w:rPr>
        <w:t xml:space="preserve">que libera la vida del pobre</w:t>
      </w:r>
    </w:p>
    <w:p>
      <w:pPr/>
      <w:r>
        <w:rPr>
          <w:rFonts w:ascii="Cormorant Garamond" w:hAnsi="Cormorant Garamond"/>
          <w:sz w:val="22"/>
        </w:rPr>
        <w:t xml:space="preserve">de las manos de gente perversa.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17, 2-3a. 3bc-4. 5-6. 7</w:t>
      </w:r>
    </w:p>
    <w:p>
      <w:pPr/>
      <w:r>
        <w:rPr>
          <w:rFonts w:ascii="Cormorant Garamond" w:hAnsi="Cormorant Garamond"/>
          <w:sz w:val="22"/>
        </w:rPr>
        <w:t xml:space="preserve">R/. En el peligro invoqué al Señor, y él me escuchó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Tus palabras, Señor, son espíritu y vida. Tú tienes palabras de vida eterna.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10, 31-42</w:t>
      </w:r>
    </w:p>
    <w:p>
      <w:pPr/>
      <w:r>
        <w:rPr>
          <w:rFonts w:ascii="Cormorant Garamond" w:hAnsi="Cormorant Garamond"/>
          <w:sz w:val="22"/>
        </w:rPr>
        <w:t xml:space="preserve">En aquel tiempo, cuando Jesús terminó de hablar, los judíos cogieron piedras para apedrearlo. Jesús les dijo: “He realizado ante ustedes muchas obras buenas de parte del Padre, ¿por cuál de ellas me quieren apedrear?”. Le contestaron los judíos: “No te queremos apedrear por ninguna obra buena, sino por blasfemo, porque Tú, no siendo más que un hombre, pretendes ser Dios”. Jesús les replicó: “¿No está escrito en su ley: Yo les he dicho: Ustedes son dioses? Ahora bien, si ahí se llama dioses a quienes fue dirigida la palabra de Dios (y la Escritura no puede equivocarse), ¿cómo es que a mí, a quien el Padre consagró y envió al mundo, me llaman blasfemo porque he dicho: ‘Soy Hijo de Dios’? Si no hago las obras de mi Padre, no me crean. Pero si las hago, aunque no me crean a mí, crean a las obras, para que puedan comprender que el Padre está en mí y yo en el Padre”. Trataron entonces de apoderarse de él, pero se les escapó de las manos. Luego regresó Jesús al otro lado del Jordán, al lugar donde Juan había bautizado en un principio y se quedó allí. Muchos acudieron a él y decían: “Juan no hizo ningún signo; pero todo lo que Juan decía de éste, era verdad”. Y muchos creyeron en él allí.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«Cree para comprender y comprende para creer» (San Agustín)</w:t>
      </w:r>
    </w:p>
    <w:p>
      <w:pPr/>
      <w:r>
        <w:rPr>
          <w:rFonts w:ascii="Cormorant Garamond" w:hAnsi="Cormorant Garamond"/>
          <w:sz w:val="22"/>
        </w:rPr>
        <w:t xml:space="preserve">«Muchas personas estuvieron en estrecho contacto con Jesús y no le creyeron… Si tú tienes el corazón cerrado, la fe no entra. Dios Padre siempre nos atrae hacia Jesús; somos nosotros quienes abrimos o cerramos nuestro corazón» (Francisco)</w:t>
      </w:r>
    </w:p>
    <w:p>
      <w:pPr/>
      <w:r>
        <w:rPr>
          <w:rFonts w:ascii="Cormorant Garamond" w:hAnsi="Cormorant Garamond"/>
          <w:sz w:val="22"/>
        </w:rPr>
        <w:t xml:space="preserve">«Los signos que lleva a cabo Jesús testimonian que el Padre le ha enviado. Invitan a creer en Jesús. Concede lo que le piden a los que acuden a Él con fe. Por tanto, los milagros fortalecen la fe en Aquél que hace las obras de su Padre: éstas testimonian que Él es Hijo de Dios (cf. Jn 10,31-38)» (Catecismo de la Iglesia Católica, nº 548)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Dialogar con Dios sobre aquello que me impide confiar en Él plenamente.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