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XII semana del Tiempo ordinario</w:t>
      </w:r>
    </w:p>
    <w:p>
      <w:pPr/>
      <w:r>
        <w:rPr>
          <w:rFonts w:ascii="Cormorant Garamond" w:hAnsi="Cormorant Garamond"/>
          <w:sz w:val="22"/>
        </w:rPr>
        <w:t xml:space="preserve">Jueves 25 de junio de 2026</w:t>
      </w:r>
    </w:p>
    <w:p>
      <w:pPr>
        <w:spacing w:before="160"/>
      </w:pPr>
      <w:r>
        <w:rPr>
          <w:rFonts w:ascii="Cormorant Garamond" w:hAnsi="Cormorant Garamond"/>
          <w:b/>
          <w:sz w:val="24"/>
        </w:rPr>
        <w:t xml:space="preserve">«Aquel hombre prudente que edificó su casa sobre roca...»</w:t>
      </w:r>
    </w:p>
    <w:p>
      <w:pPr/>
      <w:r>
        <w:rPr>
          <w:rFonts w:ascii="Cormorant Garamond" w:hAnsi="Cormorant Garamond"/>
          <w:sz w:val="22"/>
        </w:rPr>
        <w:t xml:space="preserve">Jueves de la XII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segundo libro de los Reyes (24, 8-17)</w:t>
      </w:r>
    </w:p>
    <w:p>
      <w:pPr/>
      <w:r>
        <w:rPr>
          <w:rFonts w:ascii="Cormorant Garamond" w:hAnsi="Cormorant Garamond"/>
          <w:sz w:val="22"/>
        </w:rPr>
        <w:t xml:space="preserve">Joaquín tenía dieciocho años cuando subió al trono, y reinó tres meses en Jerusalén. Su madre se llamaba Nejustá, hija de Elnatán, de Jerusalén. Joaquín, igual que su padre, hizo lo que el Señor reprueba. En aquel tiempo, subió contra Jerusalén el ejército de Nabucodonosor, rey de Babilonia, y sitió la ciudad. Nabucodonosor llegó a la ciudad mientras sus hombres la sitiaban. Entonces Joaquín, rey de Judá, junto con su madre, sus servidores, sus jefes y sus funcionarios, se rindieron al rey de Babilonia y éste los hizo prisioneros. Era el octavo año del reinado de Nabucodonosor. Nabucodonosor se llevó de Jerusalén todos los tesoros del templo del Señor y los del palacio real. Destrozó todos los objetos de oro que Salomón, rey de Israel, había hecho para el templo, conforme a las órdenes del Señor. Nabucodonosor se llevó al cautiverio a toda Jerusalén, a todos los jefes y hombres de importancia, con todos los carpinteros y herreros, en número de diez mil, y sólo dejó a la gente pobre de la región. También llevó cautivos a Babilonia al rey Joaquín, con su madre, sus mujeres, los funcionarios de palacio y toda la gente valiosa, todos los soldados, en número de siete mil, los carpinteros y herreros, en número de mil; y todos los hombres aptos para la guerra fueron deportados a Babilonia. Y en lugar de Joaquín, Nabucodonosor nombró rey a un tío de Joaquín, Matanías, a quien le puso el nombre de Sedecías.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78</w:t>
      </w:r>
    </w:p>
    <w:p>
      <w:pPr/>
      <w:r>
        <w:rPr>
          <w:rFonts w:ascii="Cormorant Garamond" w:hAnsi="Cormorant Garamond"/>
          <w:sz w:val="22"/>
        </w:rPr>
        <w:t xml:space="preserve">R/. Socórrenos, Dios, salvador nuestro.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que me ama cumplirá mi palabra y mi Padre lo amará y haremos en él nuestra morada,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(7, 21-29)</w:t>
      </w:r>
    </w:p>
    <w:p>
      <w:pPr/>
      <w:r>
        <w:rPr>
          <w:rFonts w:ascii="Cormorant Garamond" w:hAnsi="Cormorant Garamond"/>
          <w:sz w:val="22"/>
        </w:rPr>
        <w:t xml:space="preserve">En aquel tiempo, Jesús dijo a sus discípulos: “No todo el que me diga: ‘¡Señor, Señor!’, entrará en el Reino de los cielos, sino el que cumpla la voluntad de mi Padre, que está en los cielos. Aquel día muchos me dirán: ‘¡Señor, Señor!, ¿no hemos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«No hagamos torres sin fundamento, que el Señor no mira tanto la grandeza de las obras como el amor con que se hacen» (Santa Teresa de Jesús)</w:t>
      </w:r>
    </w:p>
    <w:p>
      <w:pPr/>
      <w:r>
        <w:rPr>
          <w:rFonts w:ascii="Cormorant Garamond" w:hAnsi="Cormorant Garamond"/>
          <w:sz w:val="22"/>
        </w:rPr>
        <w:t xml:space="preserve">«En la historia sagrada tenemos numerosos ejemplos de santos que han edificado su vida sobre la Palabra de Dios. Estar arraigados en Cristo significa responder concretamente a la llamada de Dios, fiándose de Él y poniendo en práctica su Palabra» (Benedicto XVI)</w:t>
      </w:r>
    </w:p>
    <w:p>
      <w:pPr/>
      <w:r>
        <w:rPr>
          <w:rFonts w:ascii="Cormorant Garamond" w:hAnsi="Cormorant Garamond"/>
          <w:sz w:val="22"/>
        </w:rPr>
        <w:t xml:space="preserve">«Más allá de sus preceptos, la Ley Nueva contiene los consejos evangélicos. ‘La santidad de la Iglesia también se fomenta de manera especial con los múltiples consejos que el Señor propone en el Evangelio a sus discípulos para que los practiquen’ (Concilio Vaticano II)» (Catecismo de la Iglesia Católica, nº 1.986)</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Cumplir la voluntad de Dios en lo cotidiano. En cada momento del día podemos elegir aquello que nos acerca más a Dios y a los demás.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