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Sábado 14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«Dios mío, apiádate de mí, que soy un pecador»</w:t>
      </w:r>
    </w:p>
    <w:p>
      <w:pPr/>
      <w:r>
        <w:rPr>
          <w:rFonts w:ascii="Cormorant Garamond" w:hAnsi="Cormorant Garamond"/>
          <w:sz w:val="22"/>
        </w:rPr>
        <w:t xml:space="preserve">Sábado de la III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profecía de Oseas 6, 1-6</w:t>
      </w:r>
    </w:p>
    <w:p>
      <w:pPr/>
      <w:r>
        <w:rPr>
          <w:rFonts w:ascii="Cormorant Garamond" w:hAnsi="Cormorant Garamond"/>
          <w:sz w:val="22"/>
        </w:rPr>
        <w:t xml:space="preserve">Vamos, volvamos al Señor. Porque él ha desgarrado,</w:t>
      </w:r>
    </w:p>
    <w:p>
      <w:pPr/>
      <w:r>
        <w:rPr>
          <w:rFonts w:ascii="Cormorant Garamond" w:hAnsi="Cormorant Garamond"/>
          <w:sz w:val="22"/>
        </w:rPr>
        <w:t xml:space="preserve">y él nos curará;</w:t>
      </w:r>
    </w:p>
    <w:p>
      <w:pPr/>
      <w:r>
        <w:rPr>
          <w:rFonts w:ascii="Cormorant Garamond" w:hAnsi="Cormorant Garamond"/>
          <w:sz w:val="22"/>
        </w:rPr>
        <w:t xml:space="preserve">él nos ha golpeado,</w:t>
      </w:r>
    </w:p>
    <w:p>
      <w:pPr/>
      <w:r>
        <w:rPr>
          <w:rFonts w:ascii="Cormorant Garamond" w:hAnsi="Cormorant Garamond"/>
          <w:sz w:val="22"/>
        </w:rPr>
        <w:t xml:space="preserve">y él nos vendará. En dos días nos volverá a la vida</w:t>
      </w:r>
    </w:p>
    <w:p>
      <w:pPr/>
      <w:r>
        <w:rPr>
          <w:rFonts w:ascii="Cormorant Garamond" w:hAnsi="Cormorant Garamond"/>
          <w:sz w:val="22"/>
        </w:rPr>
        <w:t xml:space="preserve">y al tercero nos hará resurgir;</w:t>
      </w:r>
    </w:p>
    <w:p>
      <w:pPr/>
      <w:r>
        <w:rPr>
          <w:rFonts w:ascii="Cormorant Garamond" w:hAnsi="Cormorant Garamond"/>
          <w:sz w:val="22"/>
        </w:rPr>
        <w:t xml:space="preserve">viviremos en su presencia</w:t>
      </w:r>
    </w:p>
    <w:p>
      <w:pPr/>
      <w:r>
        <w:rPr>
          <w:rFonts w:ascii="Cormorant Garamond" w:hAnsi="Cormorant Garamond"/>
          <w:sz w:val="22"/>
        </w:rPr>
        <w:t xml:space="preserve">y comprenderemos. Procuremos conocer al Señor.</w:t>
      </w:r>
    </w:p>
    <w:p>
      <w:pPr/>
      <w:r>
        <w:rPr>
          <w:rFonts w:ascii="Cormorant Garamond" w:hAnsi="Cormorant Garamond"/>
          <w:sz w:val="22"/>
        </w:rPr>
        <w:t xml:space="preserve">Su manifestación es segura como la aurora. Vendrá como la lluvia,</w:t>
      </w:r>
    </w:p>
    <w:p>
      <w:pPr/>
      <w:r>
        <w:rPr>
          <w:rFonts w:ascii="Cormorant Garamond" w:hAnsi="Cormorant Garamond"/>
          <w:sz w:val="22"/>
        </w:rPr>
        <w:t xml:space="preserve">como la lluvia de primavera</w:t>
      </w:r>
    </w:p>
    <w:p>
      <w:pPr/>
      <w:r>
        <w:rPr>
          <w:rFonts w:ascii="Cormorant Garamond" w:hAnsi="Cormorant Garamond"/>
          <w:sz w:val="22"/>
        </w:rPr>
        <w:t xml:space="preserve">que empapa la tierra». ¿Qué haré de ti, Efraín,</w:t>
      </w:r>
    </w:p>
    <w:p>
      <w:pPr/>
      <w:r>
        <w:rPr>
          <w:rFonts w:ascii="Cormorant Garamond" w:hAnsi="Cormorant Garamond"/>
          <w:sz w:val="22"/>
        </w:rPr>
        <w:t xml:space="preserve">qué haré de ti, Judá? Vuestro amor es como nube mañanera,</w:t>
      </w:r>
    </w:p>
    <w:p>
      <w:pPr/>
      <w:r>
        <w:rPr>
          <w:rFonts w:ascii="Cormorant Garamond" w:hAnsi="Cormorant Garamond"/>
          <w:sz w:val="22"/>
        </w:rPr>
        <w:t xml:space="preserve">como el rocío que al alba desaparece. Sobre una roca tallé mis mandamientos;</w:t>
      </w:r>
    </w:p>
    <w:p>
      <w:pPr/>
      <w:r>
        <w:rPr>
          <w:rFonts w:ascii="Cormorant Garamond" w:hAnsi="Cormorant Garamond"/>
          <w:sz w:val="22"/>
        </w:rPr>
        <w:t xml:space="preserve">los castigué por medio de los profetas</w:t>
      </w:r>
    </w:p>
    <w:p>
      <w:pPr/>
      <w:r>
        <w:rPr>
          <w:rFonts w:ascii="Cormorant Garamond" w:hAnsi="Cormorant Garamond"/>
          <w:sz w:val="22"/>
        </w:rPr>
        <w:t xml:space="preserve">con las palabras de mi boca. Mi juicio se manifestará como la luz. Quiero misericordia y no sacrificio,</w:t>
      </w:r>
    </w:p>
    <w:p>
      <w:pPr/>
      <w:r>
        <w:rPr>
          <w:rFonts w:ascii="Cormorant Garamond" w:hAnsi="Cormorant Garamond"/>
          <w:sz w:val="22"/>
        </w:rPr>
        <w:t xml:space="preserve">conocimiento de Dios, más que holocaustos.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50, 3-4. 18-19. 20-21ab</w:t>
      </w:r>
    </w:p>
    <w:p>
      <w:pPr/>
      <w:r>
        <w:rPr>
          <w:rFonts w:ascii="Cormorant Garamond" w:hAnsi="Cormorant Garamond"/>
          <w:sz w:val="22"/>
        </w:rPr>
        <w:t xml:space="preserve">R/. Quiero misericordia, y no sacrificio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Hagámosle caso al Señor, que nos dice: "No endurezcan su corazón".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El que se humilla será enaltecido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18, 9-14</w:t>
      </w:r>
    </w:p>
    <w:p>
      <w:pPr/>
      <w:r>
        <w:rPr>
          <w:rFonts w:ascii="Cormorant Garamond" w:hAnsi="Cormorant Garamond"/>
          <w:sz w:val="22"/>
        </w:rPr>
        <w:t xml:space="preserve">En aquel tiempo, Jesús dijo esta parábola sobre algunos que se tenían por justos y despreciaban a los demás:"Dos hombres subieron al templo para orar: uno era fariseo y el otro, publicano. El fariseo, erguido, oraba así en su interior: 'Dios mío, te doy gracias porque no soy como los demás hombres: ladrones, injustos y adúlteros; tampoco soy como ese publicano. Ayuno dos veces por semana y pago el diezmo de todas mis ganancias'.El publicano, en cambio, se quedó lejos y no se atrevía a levantar los ojos al cielo. Lo único que hacía era golpearse el pecho, diciendo: 'Dios mío, apiádate de mí, que soy un pecador'.Pues bien, yo les aseguro que éste bajó a su casa justificado y aquél no; porque todo el que se enaltece será humillado y el que se humilla será enaltecido''.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«El corazón es lo que hay que quebrantar. Y no temas perder el corazón al quebrantarlo, pues dice también el salmo: Oh Dios, crea en mí un corazón puro. Para que sea creado este corazón puro, hay que quebrantar antes el impuro» (San Agustín)</w:t>
      </w:r>
    </w:p>
    <w:p>
      <w:pPr/>
      <w:r>
        <w:rPr>
          <w:rFonts w:ascii="Cormorant Garamond" w:hAnsi="Cormorant Garamond"/>
          <w:sz w:val="22"/>
        </w:rPr>
        <w:t xml:space="preserve">«Estamos siempre listos para pasar por inocentes. Pero así no se avanza en la vida cristiana... Antes y después de la confesión, en tu vida, en tu oración, ¿eres capaz de acusarte a ti mismo? ¿O es más fácil acusar a los demás?» (Francisco)</w:t>
      </w:r>
    </w:p>
    <w:p>
      <w:pPr/>
      <w:r>
        <w:rPr>
          <w:rFonts w:ascii="Cormorant Garamond" w:hAnsi="Cormorant Garamond"/>
          <w:sz w:val="22"/>
        </w:rPr>
        <w:t xml:space="preserve">«Sin ser estrictamente necesaria, la confesión de los pecados veniales, sin embargo, se recomienda vivamente por la Iglesia. En efecto, la confesión habitual de los pecados veniales ayuda a formar la conciencia, a luchar contra las malas inclinaciones, a dejarse curar por Cristo, a progresar en la vida del Espíritu. Cuando se recibe con frecuencia, mediante este sacramento, el don de la misericordia del Padre, el creyente se ve impulsado a ser él también misericordioso» (Catecismo de la Iglesia Católica, nº 1.458)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Impulsados por el amor de Dios, pidamos perdón.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