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I semana del Tiempo de Adviento</w:t>
      </w:r>
    </w:p>
    <w:p>
      <w:pPr/>
      <w:r>
        <w:rPr>
          <w:rFonts w:ascii="Cormorant Garamond" w:hAnsi="Cormorant Garamond"/>
          <w:sz w:val="22"/>
        </w:rPr>
        <w:t xml:space="preserve">Martes 1 de diciembre de 2026</w:t>
      </w:r>
    </w:p>
    <w:p>
      <w:pPr>
        <w:spacing w:before="160"/>
      </w:pPr>
      <w:r>
        <w:rPr>
          <w:rFonts w:ascii="Cormorant Garamond" w:hAnsi="Cormorant Garamond"/>
          <w:b/>
          <w:sz w:val="24"/>
        </w:rPr>
        <w:t xml:space="preserve">«En aquella misma hora, Jesús se llenó de júbilo en el Espíritu Santo y exclamó…»</w:t>
      </w:r>
    </w:p>
    <w:p>
      <w:pPr/>
      <w:r>
        <w:rPr>
          <w:rFonts w:ascii="Cormorant Garamond" w:hAnsi="Cormorant Garamond"/>
          <w:sz w:val="22"/>
        </w:rPr>
        <w:t xml:space="preserve">Martes de la I semana del Tiempo de Adviento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Isaίas 11, 1-10</w:t>
      </w:r>
    </w:p>
    <w:p>
      <w:pPr/>
      <w:r>
        <w:rPr>
          <w:rFonts w:ascii="Cormorant Garamond" w:hAnsi="Cormorant Garamond"/>
          <w:sz w:val="22"/>
        </w:rPr>
        <w:t xml:space="preserve">En aquel día, brotará un renuevo del tronco de Jesé,</w:t>
      </w:r>
    </w:p>
    <w:p>
      <w:pPr/>
      <w:r>
        <w:rPr>
          <w:rFonts w:ascii="Cormorant Garamond" w:hAnsi="Cormorant Garamond"/>
          <w:sz w:val="22"/>
        </w:rPr>
        <w:t xml:space="preserve">un vástago florecerá de su raíz.</w:t>
      </w:r>
    </w:p>
    <w:p>
      <w:pPr/>
      <w:r>
        <w:rPr>
          <w:rFonts w:ascii="Cormorant Garamond" w:hAnsi="Cormorant Garamond"/>
          <w:sz w:val="22"/>
        </w:rPr>
        <w:t xml:space="preserve">Sobre él se posará el espíritu del Señor,</w:t>
      </w:r>
    </w:p>
    <w:p>
      <w:pPr/>
      <w:r>
        <w:rPr>
          <w:rFonts w:ascii="Cormorant Garamond" w:hAnsi="Cormorant Garamond"/>
          <w:sz w:val="22"/>
        </w:rPr>
        <w:t xml:space="preserve">espíritu de sabiduría e inteligencia,</w:t>
      </w:r>
    </w:p>
    <w:p>
      <w:pPr/>
      <w:r>
        <w:rPr>
          <w:rFonts w:ascii="Cormorant Garamond" w:hAnsi="Cormorant Garamond"/>
          <w:sz w:val="22"/>
        </w:rPr>
        <w:t xml:space="preserve">espíritu de consejo y fortaleza,</w:t>
      </w:r>
    </w:p>
    <w:p>
      <w:pPr/>
      <w:r>
        <w:rPr>
          <w:rFonts w:ascii="Cormorant Garamond" w:hAnsi="Cormorant Garamond"/>
          <w:sz w:val="22"/>
        </w:rPr>
        <w:t xml:space="preserve">espíritu de piedad y temor de Dios.</w:t>
      </w:r>
    </w:p>
    <w:p>
      <w:pPr/>
      <w:r>
        <w:rPr>
          <w:rFonts w:ascii="Cormorant Garamond" w:hAnsi="Cormorant Garamond"/>
          <w:sz w:val="22"/>
        </w:rPr>
        <w:t xml:space="preserve">No juzgará por apariencias,</w:t>
      </w:r>
    </w:p>
    <w:p>
      <w:pPr/>
      <w:r>
        <w:rPr>
          <w:rFonts w:ascii="Cormorant Garamond" w:hAnsi="Cormorant Garamond"/>
          <w:sz w:val="22"/>
        </w:rPr>
        <w:t xml:space="preserve">ni sentenciará de oídas;</w:t>
      </w:r>
    </w:p>
    <w:p>
      <w:pPr/>
      <w:r>
        <w:rPr>
          <w:rFonts w:ascii="Cormorant Garamond" w:hAnsi="Cormorant Garamond"/>
          <w:sz w:val="22"/>
        </w:rPr>
        <w:t xml:space="preserve">defenderá con justicia al desamparado</w:t>
      </w:r>
    </w:p>
    <w:p>
      <w:pPr/>
      <w:r>
        <w:rPr>
          <w:rFonts w:ascii="Cormorant Garamond" w:hAnsi="Cormorant Garamond"/>
          <w:sz w:val="22"/>
        </w:rPr>
        <w:t xml:space="preserve">y con equidad dará sentencia al pobre;</w:t>
      </w:r>
    </w:p>
    <w:p>
      <w:pPr/>
      <w:r>
        <w:rPr>
          <w:rFonts w:ascii="Cormorant Garamond" w:hAnsi="Cormorant Garamond"/>
          <w:sz w:val="22"/>
        </w:rPr>
        <w:t xml:space="preserve">herirá al violento con el látigo de su boca,</w:t>
      </w:r>
    </w:p>
    <w:p>
      <w:pPr/>
      <w:r>
        <w:rPr>
          <w:rFonts w:ascii="Cormorant Garamond" w:hAnsi="Cormorant Garamond"/>
          <w:sz w:val="22"/>
        </w:rPr>
        <w:t xml:space="preserve">con el soplo de sus labios matará al impío.</w:t>
      </w:r>
    </w:p>
    <w:p>
      <w:pPr/>
      <w:r>
        <w:rPr>
          <w:rFonts w:ascii="Cormorant Garamond" w:hAnsi="Cormorant Garamond"/>
          <w:sz w:val="22"/>
        </w:rPr>
        <w:t xml:space="preserve">Será la justicia su ceñidor,</w:t>
      </w:r>
    </w:p>
    <w:p>
      <w:pPr/>
      <w:r>
        <w:rPr>
          <w:rFonts w:ascii="Cormorant Garamond" w:hAnsi="Cormorant Garamond"/>
          <w:sz w:val="22"/>
        </w:rPr>
        <w:t xml:space="preserve">la fidelidad apretará su cintura.</w:t>
      </w:r>
    </w:p>
    <w:p>
      <w:pPr/>
      <w:r>
        <w:rPr>
          <w:rFonts w:ascii="Cormorant Garamond" w:hAnsi="Cormorant Garamond"/>
          <w:sz w:val="22"/>
        </w:rPr>
        <w:t xml:space="preserve">Habitará el lobo con el cordero,</w:t>
      </w:r>
    </w:p>
    <w:p>
      <w:pPr/>
      <w:r>
        <w:rPr>
          <w:rFonts w:ascii="Cormorant Garamond" w:hAnsi="Cormorant Garamond"/>
          <w:sz w:val="22"/>
        </w:rPr>
        <w:t xml:space="preserve">la pantera se echará con el cabrito,</w:t>
      </w:r>
    </w:p>
    <w:p>
      <w:pPr/>
      <w:r>
        <w:rPr>
          <w:rFonts w:ascii="Cormorant Garamond" w:hAnsi="Cormorant Garamond"/>
          <w:sz w:val="22"/>
        </w:rPr>
        <w:t xml:space="preserve">el novillo y el león pacerán juntos</w:t>
      </w:r>
    </w:p>
    <w:p>
      <w:pPr/>
      <w:r>
        <w:rPr>
          <w:rFonts w:ascii="Cormorant Garamond" w:hAnsi="Cormorant Garamond"/>
          <w:sz w:val="22"/>
        </w:rPr>
        <w:t xml:space="preserve">y un muchachito los apacentará.</w:t>
      </w:r>
    </w:p>
    <w:p>
      <w:pPr/>
      <w:r>
        <w:rPr>
          <w:rFonts w:ascii="Cormorant Garamond" w:hAnsi="Cormorant Garamond"/>
          <w:sz w:val="22"/>
        </w:rPr>
        <w:t xml:space="preserve">La vaca pastará con la osa</w:t>
      </w:r>
    </w:p>
    <w:p>
      <w:pPr/>
      <w:r>
        <w:rPr>
          <w:rFonts w:ascii="Cormorant Garamond" w:hAnsi="Cormorant Garamond"/>
          <w:sz w:val="22"/>
        </w:rPr>
        <w:t xml:space="preserve">y sus crías vivirán juntas.</w:t>
      </w:r>
    </w:p>
    <w:p>
      <w:pPr/>
      <w:r>
        <w:rPr>
          <w:rFonts w:ascii="Cormorant Garamond" w:hAnsi="Cormorant Garamond"/>
          <w:sz w:val="22"/>
        </w:rPr>
        <w:t xml:space="preserve">El león comerá paja con el buey.</w:t>
      </w:r>
    </w:p>
    <w:p>
      <w:pPr/>
      <w:r>
        <w:rPr>
          <w:rFonts w:ascii="Cormorant Garamond" w:hAnsi="Cormorant Garamond"/>
          <w:sz w:val="22"/>
        </w:rPr>
        <w:t xml:space="preserve">El niño jugará sobre el agujero de la víbora;</w:t>
      </w:r>
    </w:p>
    <w:p>
      <w:pPr/>
      <w:r>
        <w:rPr>
          <w:rFonts w:ascii="Cormorant Garamond" w:hAnsi="Cormorant Garamond"/>
          <w:sz w:val="22"/>
        </w:rPr>
        <w:t xml:space="preserve">la creatura meterá la mano en el escondrijo de la serpiente.</w:t>
      </w:r>
    </w:p>
    <w:p>
      <w:pPr/>
      <w:r>
        <w:rPr>
          <w:rFonts w:ascii="Cormorant Garamond" w:hAnsi="Cormorant Garamond"/>
          <w:sz w:val="22"/>
        </w:rPr>
        <w:t xml:space="preserve">No harán daño ni estrago</w:t>
      </w:r>
    </w:p>
    <w:p>
      <w:pPr/>
      <w:r>
        <w:rPr>
          <w:rFonts w:ascii="Cormorant Garamond" w:hAnsi="Cormorant Garamond"/>
          <w:sz w:val="22"/>
        </w:rPr>
        <w:t xml:space="preserve">por todo mi monte santo,</w:t>
      </w:r>
    </w:p>
    <w:p>
      <w:pPr/>
      <w:r>
        <w:rPr>
          <w:rFonts w:ascii="Cormorant Garamond" w:hAnsi="Cormorant Garamond"/>
          <w:sz w:val="22"/>
        </w:rPr>
        <w:t xml:space="preserve">porque así como las aguas colman el mar,</w:t>
      </w:r>
    </w:p>
    <w:p>
      <w:pPr/>
      <w:r>
        <w:rPr>
          <w:rFonts w:ascii="Cormorant Garamond" w:hAnsi="Cormorant Garamond"/>
          <w:sz w:val="22"/>
        </w:rPr>
        <w:t xml:space="preserve">así está lleno el país de la ciencia del Señor.</w:t>
      </w:r>
    </w:p>
    <w:p>
      <w:pPr/>
      <w:r>
        <w:rPr>
          <w:rFonts w:ascii="Cormorant Garamond" w:hAnsi="Cormorant Garamond"/>
          <w:sz w:val="22"/>
        </w:rPr>
        <w:t xml:space="preserve">Aquel día la raíz de Jesé se alzará</w:t>
      </w:r>
    </w:p>
    <w:p>
      <w:pPr/>
      <w:r>
        <w:rPr>
          <w:rFonts w:ascii="Cormorant Garamond" w:hAnsi="Cormorant Garamond"/>
          <w:sz w:val="22"/>
        </w:rPr>
        <w:t xml:space="preserve">como bandera de los pueblos,</w:t>
      </w:r>
    </w:p>
    <w:p>
      <w:pPr/>
      <w:r>
        <w:rPr>
          <w:rFonts w:ascii="Cormorant Garamond" w:hAnsi="Cormorant Garamond"/>
          <w:sz w:val="22"/>
        </w:rPr>
        <w:t xml:space="preserve">la buscarán todas las naciones</w:t>
      </w:r>
    </w:p>
    <w:p>
      <w:pPr/>
      <w:r>
        <w:rPr>
          <w:rFonts w:ascii="Cormorant Garamond" w:hAnsi="Cormorant Garamond"/>
          <w:sz w:val="22"/>
        </w:rPr>
        <w:t xml:space="preserve">y será gloriosa su morada.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71, 2. 7-8. 12-13. 17</w:t>
      </w:r>
    </w:p>
    <w:p>
      <w:pPr/>
      <w:r>
        <w:rPr>
          <w:rFonts w:ascii="Cormorant Garamond" w:hAnsi="Cormorant Garamond"/>
          <w:sz w:val="22"/>
        </w:rPr>
        <w:t xml:space="preserve">R/. (cf. 7) Ven, Señor, rey de paz y de justicia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Ya viene el Señor, nuestro Dios, con todo su poder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10, 21-24</w:t>
      </w:r>
    </w:p>
    <w:p>
      <w:pPr/>
      <w:r>
        <w:rPr>
          <w:rFonts w:ascii="Cormorant Garamond" w:hAnsi="Cormorant Garamond"/>
          <w:sz w:val="22"/>
        </w:rPr>
        <w:t xml:space="preserve">En aquella misma hora, Jesús se llenó de júbilo en el Espíritu Santo y exclamó: "¡Yo te alabo, Padre, Señor del cielo y de la tierra, porque has escondido estas cosas a los sabios y a los entendidos, y las has revelado a la gente sencilla! ¡Gracias, Padre, porque así te ha parecido bien! Todo me lo ha entregado mi Padre y nadie conoce quién es el Hijo, sino el Padre; ni quién es el Padre, sino el Hijo y aquel a quien el Hijo se lo quiera revelar".</w:t>
      </w:r>
    </w:p>
    <w:p>
      <w:pPr/>
      <w:r>
        <w:rPr>
          <w:rFonts w:ascii="Cormorant Garamond" w:hAnsi="Cormorant Garamond"/>
          <w:sz w:val="22"/>
        </w:rPr>
        <w:t xml:space="preserve">Volviéndose a sus discípulos, les dijo aparte: "Dichosos los ojos que ven lo que ustedes ven. Porque yo les digo que muchos profetas y reyes quisieron ver lo que ustedes ven y no lo vieron, y oír lo que ustedes oyen y no lo oyeron".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«Antes, ¿qué idea de Dios se podría haber hecho el hombre que no fuera la de un ídolo fabricado por su corazón? Era incomprensible. Pero ahora ha querido ser comprendido. ¿De qué modo? Pues yaciendo en un pesebre. Cuando medito en eso, mi pensamiento llega hasta Dios» (San Bernardo)</w:t>
      </w:r>
    </w:p>
    <w:p>
      <w:pPr/>
      <w:r>
        <w:rPr>
          <w:rFonts w:ascii="Cormorant Garamond" w:hAnsi="Cormorant Garamond"/>
          <w:sz w:val="22"/>
        </w:rPr>
        <w:t xml:space="preserve">«Jesús se llenó de alegría en el Espíritu Santo y alabó al Padre. Ésta es la vida interior de Jesús: su relación con el Padre en el Espíritu. Jesús es la cercanía de la ternura del Padre a nosotros» (Francisco)</w:t>
      </w:r>
    </w:p>
    <w:p>
      <w:pPr/>
      <w:r>
        <w:rPr>
          <w:rFonts w:ascii="Cormorant Garamond" w:hAnsi="Cormorant Garamond"/>
          <w:sz w:val="22"/>
        </w:rPr>
        <w:t xml:space="preserve">«La liturgia cristiana tiene una doble dimensión. Por una parte, la Iglesia, unida a su Señor y ‘bajo la acción el Espíritu Santo’ (Lc 10,21), bendice al Padre ‘por su Don inefable’ (2Co 9,15) mediante la adoración, la alabanza y la acción de gracias. Por otra parte, (…) la Iglesia no cesa de presentar al Padre ‘la ofrenda de sus propios dones’ y de implorar que el Espíritu Santo venga sobre esta ofrenda, sobre ella misma, sobre los fieles y sobre el mundo entero, a fin de que (…) estas bendiciones divinas den frutos de vida» (Catecismo de la Iglesia Católica, nº 1.083)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Recordar los pequeños milagros que Dios hizo en nuestra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