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Miércoles de la XVII semana del Tiempo ordinario</w:t>
      </w:r>
    </w:p>
    <w:p>
      <w:pPr/>
      <w:r>
        <w:rPr>
          <w:rFonts w:ascii="Cormorant Garamond" w:hAnsi="Cormorant Garamond"/>
          <w:sz w:val="22"/>
        </w:rPr>
        <w:t xml:space="preserve">Miércoles 29 de julio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«Apenas oyó Marta que Jesús llegaba, salió a su encuentro; pero María se quedó en casa…»</w:t>
      </w:r>
    </w:p>
    <w:p>
      <w:pPr/>
      <w:r>
        <w:rPr>
          <w:rFonts w:ascii="Cormorant Garamond" w:hAnsi="Cormorant Garamond"/>
          <w:sz w:val="22"/>
        </w:rPr>
        <w:t xml:space="preserve">Miércoles de la XVII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Jeremías (15, 10. 16-21)</w:t>
      </w:r>
    </w:p>
    <w:p>
      <w:pPr/>
      <w:r>
        <w:rPr>
          <w:rFonts w:ascii="Cormorant Garamond" w:hAnsi="Cormorant Garamond"/>
          <w:sz w:val="22"/>
        </w:rPr>
        <w:t xml:space="preserve">¡Ay de mí, madre mía! ¿Por qué me engendraste para que fuera objeto de pleitos y discordias en todo el país? A nadie debo dinero, ni me lo deben a mí, y sin embargo, todos me maldicen. Siempre que oí tus palabras, Señor, las acepté con gusto; tus palabras eran mi gozo y la alegría de mi corazón, porque yo defendía tu causa, Señor, Dios de los ejércitos. No me senté a reír con los que se divertían; forzado por tu mano, me sentaba aparte, porque me habías contagiado con tu propia ira. ¿Por qué mi dolor no acaba nunca y mi herida se ha vuelto incurable? ¿Acaso te has convertido para mí, Señor, en espejismo de aguas que no existen? Entonces el Señor me respondió: “Si te vuelves a mí, yo haré que cambies de actitud, y seguirás a mi servicio; si separas el metal precioso de la escoria, seguirás siendo mi profeta. Ellos cambiarán de actitud para contigo y no tú para con ellos. Yo te convertiré frente a este pueblo en una poderosa muralla de bronce: lucharán contra ti, pero no podrán contigo, porque yo estaré a tu lado para librarte y defenderte, dice el Señor. Te libraré de las manos de los perversos, te rescataré de las manos de los poderosos”.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58</w:t>
      </w:r>
    </w:p>
    <w:p>
      <w:pPr/>
      <w:r>
        <w:rPr>
          <w:rFonts w:ascii="Cormorant Garamond" w:hAnsi="Cormorant Garamond"/>
          <w:sz w:val="22"/>
        </w:rPr>
        <w:t xml:space="preserve">R/. Me alegraré, Señor, por tu bondad.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Yo soy la luz del mundo, dice el Señor; el que me sigue tendrá la luz de la vida.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(11, 19-27)</w:t>
      </w:r>
    </w:p>
    <w:p>
      <w:pPr/>
      <w:r>
        <w:rPr>
          <w:rFonts w:ascii="Cormorant Garamond" w:hAnsi="Cormorant Garamond"/>
          <w:sz w:val="22"/>
        </w:rPr>
        <w:t xml:space="preserve">En aquel tiempo, muchos judíos habían ido a ver a Marta y a María para consolarlas por la muerte de su hermano Lázaro. Apenas oyó Marta que Jesús llegaba, salió a su encuentro; pero María se quedó en casa. Le dijo Marta a Jesús: “Señor, si hubieras estado aquí, no habría muerto mi hermano. Pero aún ahora estoy segura de que Dios te concederá cuanto le pidas”. Jesús le dijo: “Tu hermano resucitará”. Marta respondió: “Ya sé que resucitará en la resurrección del último día”. Jesús le dijo: “Yo soy la resurrección y la vida. El que cree en mí, aunque haya muerto, vivirá; y todo aquel que está vivo y cree en mí, no morirá para siempre. ¿Crees tú esto?” Ella le contestó: “Sí, Señor. Creo firmemente que tú eres el Mesías, el Hijo de Dios, el que tenía que venir al mundo”.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«La vida de Marta, es nuestro mundo; la vida de María es el mundo que esperamos. Vivamos la de aquí con rectitud para obtener plenamente la otra» (San Agustín)</w:t>
      </w:r>
    </w:p>
    <w:p>
      <w:pPr/>
      <w:r>
        <w:rPr>
          <w:rFonts w:ascii="Cormorant Garamond" w:hAnsi="Cormorant Garamond"/>
          <w:sz w:val="22"/>
        </w:rPr>
        <w:t xml:space="preserve">«La palabra de Cristo es clarísima: no desprecia la vida activa, y mucho menos la generosa hospitalidad; pero recuerda el hecho de que la única cosa verdaderamente necesaria es otra: escuchar la Palabra del Señor» (Benedicto XVI)</w:t>
      </w:r>
    </w:p>
    <w:p>
      <w:pPr/>
      <w:r>
        <w:rPr>
          <w:rFonts w:ascii="Cormorant Garamond" w:hAnsi="Cormorant Garamond"/>
          <w:sz w:val="22"/>
        </w:rPr>
        <w:t xml:space="preserve">«Es tan grande el poder y la fuerza de la palabra de Dios, que constituye sustento y vigor de la Iglesia, firmeza de fe para sus hijos, alimento del alma, fuente límpida y perenne de vida espiritual» (Catecismo de la Iglesia Católica, nº 131)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Tratar a Jesús como lo hacían sus amigos Lázaro, Marta y María.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