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IV semana del Tiempo de Pascua</w:t>
      </w:r>
    </w:p>
    <w:p>
      <w:pPr/>
      <w:r>
        <w:rPr>
          <w:rFonts w:ascii="Cormorant Garamond" w:hAnsi="Cormorant Garamond"/>
          <w:sz w:val="22"/>
        </w:rPr>
        <w:t xml:space="preserve">Sábado 2 de mayo de 2026</w:t>
      </w:r>
    </w:p>
    <w:p>
      <w:pPr>
        <w:spacing w:before="160"/>
      </w:pPr>
      <w:r>
        <w:rPr>
          <w:rFonts w:ascii="Cormorant Garamond" w:hAnsi="Cormorant Garamond"/>
          <w:b/>
          <w:sz w:val="24"/>
        </w:rPr>
        <w:t xml:space="preserve">«Conocer para amar»</w:t>
      </w:r>
    </w:p>
    <w:p>
      <w:pPr/>
      <w:r>
        <w:rPr>
          <w:rFonts w:ascii="Cormorant Garamond" w:hAnsi="Cormorant Garamond"/>
          <w:sz w:val="22"/>
        </w:rPr>
        <w:t xml:space="preserve">Memoria de Atanasio, obispo y doctor de la Iglesia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Gracias, Señor, por llamarme a estar contigo. Quiero acercarme a ti con la confianza que me da el saberme que me quieres, que buscas siempre mi bien y que siempre me escuchas. Que este rato de oración me ayude a confiar más en ti.</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(3cd) Cantemos las maravillas del Señor. Aleluya. Cantemos al Señor un canto nuevo, pues ha hecho maravillas. Su diestra y su santo brazo le han dado la victoria. R. Cantemos las maravillas del Señor. Aleluya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Si se mantienen fieles a mi palabra, dice el Señor, serán verdaderamente discípulos míos y conocerán la verdad.</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14, 7-14</w:t>
      </w:r>
    </w:p>
    <w:p>
      <w:pPr/>
      <w:r>
        <w:rPr>
          <w:rFonts w:ascii="Cormorant Garamond" w:hAnsi="Cormorant Garamond"/>
          <w:sz w:val="22"/>
        </w:rPr>
        <w:t xml:space="preserve">En aquel tiempo, Jesús dijo a sus discípulos: “Si ustedes me conocen a mí, conocen también a mi Padre. Ya desde ahora lo conocen y lo han visto”. Le dijo Felipe: “Señor, muéstranos al Padre y eso nos basta”. Jesús le replicó: “Felipe, tanto tiempo hace que estoy con ustedes, ¿y todavía no me conoces? Quien me ve a mí, ve al Padre. ¿Entonces por qué dices: ‘Muéstranos al Padre’? ¿O no crees que yo estoy en el Padre y que el Padre está en mí? Las palabras que yo les digo, no las digo por mi propia cuenta. Es el Padre, que permanece en mí, quien hace las obras. Créanme: yo estoy en el Padre y el Padre está en mí. Si no me dan fe a mí, créanlo por las obras. Yo les aseguro: el que crea en mí, hará las obras que hago yo y las hará aun mayores, porque yo me voy al Padre; y cualquier cosa que pidan en mi nombre, yo la haré para que el Padre sea glorificado en el Hijo. Yo haré cualquier cosa que me pidan en mi nombre”.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«Oremos como Dios nuestro maestro nos enseñó. Pues, si dice que hará lo que pidamos al Padre en su nombre, ¿cuánto más eficaz no será nuestra oración en el nombre de Cristo, si la hacemos, además, con sus propias palabras?» (San Cipriano)</w:t>
      </w:r>
    </w:p>
    <w:p>
      <w:pPr/>
      <w:r>
        <w:rPr>
          <w:rFonts w:ascii="Cormorant Garamond" w:hAnsi="Cormorant Garamond"/>
          <w:sz w:val="22"/>
        </w:rPr>
        <w:t xml:space="preserve">«La invitación del Señor a encontrarse con Él se dirige a cada uno de ustedes, en cualquier lugar o situación en que se encuentre. Basta tomar la decisión de dejarse encontrar por Él, de intentarlo cada día sin descanso» (Francisco)</w:t>
      </w:r>
    </w:p>
    <w:p>
      <w:pPr/>
      <w:r>
        <w:rPr>
          <w:rFonts w:ascii="Cormorant Garamond" w:hAnsi="Cormorant Garamond"/>
          <w:sz w:val="22"/>
        </w:rPr>
        <w:t xml:space="preserve">«Toda la vida de Cristo es Revelación del Padre: sus palabras y sus obras, sus silencios y sus sufrimientos, su manera de ser y de hablar. Jesús puede decir: ‘Quien me ve a mí, ve al Padre’ (Jn 14,9), y el Padre [añadió]: ‘Este es mi Hijo amado; escuchadle’ (Lc 9,35) (…)» (Catecismo de la Iglesia Católica, nº 516)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conocer a Dios buscándolo en un lugar donde me cueste verle.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