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XVI semana del Tiempo ordinario</w:t>
      </w:r>
    </w:p>
    <w:p>
      <w:pPr/>
      <w:r>
        <w:rPr>
          <w:rFonts w:ascii="Cormorant Garamond" w:hAnsi="Cormorant Garamond"/>
          <w:sz w:val="22"/>
        </w:rPr>
        <w:t xml:space="preserve">Jueves 23 de julio de 2026</w:t>
      </w:r>
    </w:p>
    <w:p>
      <w:pPr>
        <w:spacing w:before="160"/>
      </w:pPr>
      <w:r>
        <w:rPr>
          <w:rFonts w:ascii="Cormorant Garamond" w:hAnsi="Cormorant Garamond"/>
          <w:b/>
          <w:sz w:val="24"/>
        </w:rPr>
        <w:t xml:space="preserve">«?Por qué les hablas en parábolas?” El les respondió: “A ustedes se les ha…»</w:t>
      </w:r>
    </w:p>
    <w:p>
      <w:pPr/>
      <w:r>
        <w:rPr>
          <w:rFonts w:ascii="Cormorant Garamond" w:hAnsi="Cormorant Garamond"/>
          <w:sz w:val="22"/>
        </w:rPr>
        <w:t xml:space="preserve">Jueves de la XVI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Jeremías (2, 1-3. 7-8. 12-13)</w:t>
      </w:r>
    </w:p>
    <w:p>
      <w:pPr/>
      <w:r>
        <w:rPr>
          <w:rFonts w:ascii="Cormorant Garamond" w:hAnsi="Cormorant Garamond"/>
          <w:sz w:val="22"/>
        </w:rPr>
        <w:t xml:space="preserve">En aquel tiempo, me habló el Señor y me dijo: “Ve y grita a los oídos de Jerusalén: ‘Esto dice el Señor: Aún recuerdo el cariño de tu juventud y tu amor de novia para conmigo, cuando me seguías por el desierto, por una tierra sin cultivo. Israel estaba consagrado al Señor como primicia de su cosecha. Quien se atrevía a comer de ella, cometía un delito y la desgracia caía sobre él. Yo los traje a ustedes a una tierra de jardines, para que comieran de sus excelentes frutos. Pero llegaron y profanaron mi tierra, convirtieron mi heredad en algo abominable. Los sacerdotes ya no hablan de Dios y los doctores de la ley no me conocen, los pastores han profetizado en nombre de Baal y adoran a los ídolos. Espántense, cielos, de ello, horrorícense y pásmense, –palabra del Señor–, porque dos maldades ha cometido mi pueblo: me abandonaron a mí, manantial de aguas vivas, y se hicieron cisternas agrietadas, que no retienen el agua’ ”.</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35</w:t>
      </w:r>
    </w:p>
    <w:p>
      <w:pPr/>
      <w:r>
        <w:rPr>
          <w:rFonts w:ascii="Cormorant Garamond" w:hAnsi="Cormorant Garamond"/>
          <w:sz w:val="22"/>
        </w:rPr>
        <w:t xml:space="preserve">R/. Tú eres, Señor, la fuente de la vida.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Te doy gracias, Padre, Señor del cielo y de la tierra, porque has revelado los misterios del Reino a la gente sencilla.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(13, 10-17)</w:t>
      </w:r>
    </w:p>
    <w:p>
      <w:pPr/>
      <w:r>
        <w:rPr>
          <w:rFonts w:ascii="Cormorant Garamond" w:hAnsi="Cormorant Garamond"/>
          <w:sz w:val="22"/>
        </w:rPr>
        <w:t xml:space="preserve">En aquel tiempo, se acercaron a Jesús sus discípulos y le preguntaron: “¿Por qué les hablas en parábolas?” El les respondió: “A ustedes se les ha concedido conocer los misterios del Reino de los cielos; pero a ellos no. Al que tiene se le dará más y nadará en la abundancia; pero al que tiene poco, aun eso poco se le quitará. Por eso les hablo en parábolas, porque viendo no ven y oyendo no oyen ni entienden. En ellos se cumple aquella profecía de Isaías que dice: Ustedes oirán una y otra vez y no entenderán; mirarán y volverán a mirar, pero no verán; porque este pueblo ha endurecido su corazón, ha cerrado sus ojos y tapado sus oídos, con el fin de no ver con los ojos ni oír con los oídos, ni comprender con el corazón. Porque no quieren convertirse ni que yo los salve. Pero, dichosos ustedes, porque sus ojos ven y sus oídos oyen. Yo les aseguro que muchos profetas y muchos justos desearon ver lo que ustedes ven y no lo vieron y oír lo que ustedes oyen y no lo oyeron”.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«‘Porque al que tiene se le dará’. Como si dijera: a aquel que tiene deseo y celo se le dará todo lo que viene de Dios; por el contrario, a aquel que está privado de este deseo y no pusiere de su parte cuanto puede para conseguirlo, ése no recibirá los dones de Dios» (San Juan Crisóstomo)</w:t>
      </w:r>
    </w:p>
    <w:p>
      <w:pPr/>
      <w:r>
        <w:rPr>
          <w:rFonts w:ascii="Cormorant Garamond" w:hAnsi="Cormorant Garamond"/>
          <w:sz w:val="22"/>
        </w:rPr>
        <w:t xml:space="preserve">«‘¿Por qué les hablas en parábolas?’. Para estimular precisamente la decisión, la conversión del corazón. Las parábolas, por su naturaleza, requieren un esfuerzo de interpretación, interpelan a la inteligencia, pero también la libertad» (Benedicto XVI)</w:t>
      </w:r>
    </w:p>
    <w:p>
      <w:pPr/>
      <w:r>
        <w:rPr>
          <w:rFonts w:ascii="Cormorant Garamond" w:hAnsi="Cormorant Garamond"/>
          <w:sz w:val="22"/>
        </w:rPr>
        <w:t xml:space="preserve">«El Reino de los cielos ha sido inaugurado en la tierra por Cristo. ‘Se manifiesta a los hombres en las palabras, en las obras y en la presencia de Cristo’ (Concilio Vaticano II). La Iglesia es el germen y el comienzo de este Reino (…)» (Catecismo de la Iglesia Católica, nº 567)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tierra buena para la Palabra.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