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XVI semana del Tiempo ordinario</w:t>
      </w:r>
    </w:p>
    <w:p>
      <w:pPr/>
      <w:r>
        <w:rPr>
          <w:rFonts w:ascii="Cormorant Garamond" w:hAnsi="Cormorant Garamond"/>
          <w:sz w:val="22"/>
        </w:rPr>
        <w:t xml:space="preserve">Viernes 24 de julio de 2026</w:t>
      </w:r>
    </w:p>
    <w:p>
      <w:pPr>
        <w:spacing w:before="160"/>
      </w:pPr>
      <w:r>
        <w:rPr>
          <w:rFonts w:ascii="Cormorant Garamond" w:hAnsi="Cormorant Garamond"/>
          <w:b/>
          <w:sz w:val="24"/>
        </w:rPr>
        <w:t xml:space="preserve">«Escuchen ustedes lo que significa la parábola del sembrador…»</w:t>
      </w:r>
    </w:p>
    <w:p>
      <w:pPr/>
      <w:r>
        <w:rPr>
          <w:rFonts w:ascii="Cormorant Garamond" w:hAnsi="Cormorant Garamond"/>
          <w:sz w:val="22"/>
        </w:rPr>
        <w:t xml:space="preserve">Viernes de la XVI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(3, 14-17)</w:t>
      </w:r>
    </w:p>
    <w:p>
      <w:pPr/>
      <w:r>
        <w:rPr>
          <w:rFonts w:ascii="Cormorant Garamond" w:hAnsi="Cormorant Garamond"/>
          <w:sz w:val="22"/>
        </w:rPr>
        <w:t xml:space="preserve">“Vuélvanse a mí, hijos rebeldes, porque yo soy su dueño, dice el Señor: Iré tomando conmigo a uno de cada ciudad, a dos de cada familia y los traeré a Sión; les daré pastores según mi corazón, que los apacienten con sabiduría y prudencia. Después, cuando ustedes se hayan multiplicado y hayan prosperado en el país, palabra del Señor, ya no habrá necesidad de invocar el arca de la alianza del Señor, pues ya no pensarán en ella, ni se acordarán de ella, ni la echarán de menos, ni se les ocurrirá hacer otra. En aquel tiempo, llamarán a Jerusalén ‘el trono del Señor’, acudirán a ella todos los pueblos en el nombre del Señor y ya no seguirán la maldad de su corazón obstinado”.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Salmo Responsorial Jeremías 31 El Señor es nuestro pastor.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Dichosos los que cumplen la palabra del Señor con un corazón bueno y sincero, y perseveran hasta dar fruto.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(13, 18-23)</w:t>
      </w:r>
    </w:p>
    <w:p>
      <w:pPr/>
      <w:r>
        <w:rPr>
          <w:rFonts w:ascii="Cormorant Garamond" w:hAnsi="Cormorant Garamond"/>
          <w:sz w:val="22"/>
        </w:rPr>
        <w:t xml:space="preserve">En aquel tiempo, Jesús dijo a sus discípulos: “Escuchen ustedes lo que significa la parábola del sembrador. A todo hombre que oye la palabra del Reino y no la entiende, le llega el diablo y le arrebata lo sembrado en su corazón. Esto es lo que significan los granos que cayeron a lo largo del camino. Lo sembrado sobre terreno pedregoso significa al que oye la palabra y la acepta inmediatamente con alegría; pero, como es inconstante, no la deja echar raíces, y apenas le viene una tribulación o una persecución por causa de la palabra, sucumbe. Lo sembrado entre los espinos representa a aquel que oye la palabra, pero las preocupaciones de la vida y la seducción de las riquezas, la sofocan y queda sin fruto. En cambio, lo sembrado en tierra buena, representa a quienes oyen la palabra, la entienden y dan fruto; unos, el ciento por uno; otros, el sesenta; y otros, el treinta”.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«Las obras buenas que hacemos no son nada si no somos capaces de soportar también pacientemente los males. Cuanto más asciende alguien en la perfección, tanto más crece contra él la adversidad del mundo» (San Gregorio Magno)</w:t>
      </w:r>
    </w:p>
    <w:p>
      <w:pPr/>
      <w:r>
        <w:rPr>
          <w:rFonts w:ascii="Cormorant Garamond" w:hAnsi="Cormorant Garamond"/>
          <w:sz w:val="22"/>
        </w:rPr>
        <w:t xml:space="preserve">«Dios es generoso en su amor; literalmente lo derrocha, sin cansarse jamás de sembrar, hasta que su semilla germine y dé fruto» (León XIV)</w:t>
      </w:r>
    </w:p>
    <w:p>
      <w:pPr/>
      <w:r>
        <w:rPr>
          <w:rFonts w:ascii="Cormorant Garamond" w:hAnsi="Cormorant Garamond"/>
          <w:sz w:val="22"/>
        </w:rPr>
        <w:t xml:space="preserve">«Pero esta unión íntima y vital con Dios puede ser olvidada, desconocida e incluso rechazada explícitamente por el hombre. Tales actitudes pueden tener orígenes muy diversos: la rebelión contra el mal en el mundo, la ignorancia o la indiferencia religiosas, los afanes del mundo y de las riquezas, el mal ejemplo de los creyentes, las corrientes del pensamiento hostiles a la religión, y finalmente esa actitud del hombre pecador que, por miedo, se oculta de Dios y huye ante su llamada» (Catecismo de la Iglesia Católica, nº 29)</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Antes de comenzar nuestras actividades, digamos interiormente: "Muéstrame tu Reino".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