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Viernes de la XXIX semana del Tiempo ordinario</w:t>
      </w:r>
    </w:p>
    <w:p>
      <w:pPr/>
      <w:r>
        <w:rPr>
          <w:rFonts w:ascii="Cormorant Garamond" w:hAnsi="Cormorant Garamond"/>
          <w:sz w:val="22"/>
        </w:rPr>
        <w:t xml:space="preserve">Viernes 23 de octubre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«Cuando ustedes ven que una nube se va levantando por el poniente, enseguida…»</w:t>
      </w:r>
    </w:p>
    <w:p>
      <w:pPr/>
      <w:r>
        <w:rPr>
          <w:rFonts w:ascii="Cormorant Garamond" w:hAnsi="Cormorant Garamond"/>
          <w:sz w:val="22"/>
        </w:rPr>
        <w:t xml:space="preserve">Viernes de la XXIX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Efesios 4, 1-6</w:t>
      </w:r>
    </w:p>
    <w:p>
      <w:pPr/>
      <w:r>
        <w:rPr>
          <w:rFonts w:ascii="Cormorant Garamond" w:hAnsi="Cormorant Garamond"/>
          <w:sz w:val="22"/>
        </w:rPr>
        <w:t xml:space="preserve">Hermanos: Yo, Pablo, prisionero por la causa del Señor, los exhorto a que lleven una vida digna del llamamiento que han recibido. Sean siempre humildes y amables; sean comprensivos y sopórtense mutuamente con amor; esfuércense en mantenerse unidos en el espíritu con el vínculo de la paz.</w:t>
      </w:r>
    </w:p>
    <w:p>
      <w:pPr/>
      <w:r>
        <w:rPr>
          <w:rFonts w:ascii="Cormorant Garamond" w:hAnsi="Cormorant Garamond"/>
          <w:sz w:val="22"/>
        </w:rPr>
        <w:t xml:space="preserve">Porque no hay más que un solo cuerpo y un solo Espíritu, como también una sola es la esperanza del llamamiento que ustedes han recibido. Un solo Señor, una sola fe, un solo bautismo, un solo Dios y Padre de todos, que reina sobre todos, actúa a través de todos y vive en todos.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23, 1-2. 3-4ab. 5-6</w:t>
      </w:r>
    </w:p>
    <w:p>
      <w:pPr/>
      <w:r>
        <w:rPr>
          <w:rFonts w:ascii="Cormorant Garamond" w:hAnsi="Cormorant Garamond"/>
          <w:sz w:val="22"/>
        </w:rPr>
        <w:t xml:space="preserve">R/. (cf. 6) Haz, Señor, que te busquemos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Te doy gracias, Padre, Señor del cielo y de la tierra,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12, 54-59</w:t>
      </w:r>
    </w:p>
    <w:p>
      <w:pPr/>
      <w:r>
        <w:rPr>
          <w:rFonts w:ascii="Cormorant Garamond" w:hAnsi="Cormorant Garamond"/>
          <w:sz w:val="22"/>
        </w:rPr>
        <w:t xml:space="preserve">En aquel tiempo, Jesús dijo a la multitud: “Cuando ustedes ven que una nube se va levantando por el poniente, enseguida dicen que va a llover, y en efecto, llueve. Cuando el viento sopla del sur, dicen que hará calor, y así sucede. ¡Hipócritas! Si saben interpretar el aspecto que tienen el cielo y la tierra, ¿por qué no interpretan entonces los signos del tiempo presente? ¿Por qué, pues, no juzgan por ustedes mismos lo que les conviene hacer ahora?</w:t>
      </w:r>
    </w:p>
    <w:p>
      <w:pPr/>
      <w:r>
        <w:rPr>
          <w:rFonts w:ascii="Cormorant Garamond" w:hAnsi="Cormorant Garamond"/>
          <w:sz w:val="22"/>
        </w:rPr>
        <w:t xml:space="preserve">Cuando vayas con tu adversario a presentarte ante la autoridad, haz todo lo posible por llegar a un acuerdo con él en el camino, para que no te lleve ante el juez, el juez te entregue a la policía, y la policía te meta en la cárcel. Yo te aseguro que no saldrás de ahí hasta que pagues el último centavo’’.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«Una oración intensa no aparta del compromiso en la historia: abriendo el corazón al amor de Dios, lo abre también al amor de los hermanos, y nos hace capaces de construir la historia según el designio de Dios» (San Juan Pablo II)</w:t>
      </w:r>
    </w:p>
    <w:p>
      <w:pPr/>
      <w:r>
        <w:rPr>
          <w:rFonts w:ascii="Cormorant Garamond" w:hAnsi="Cormorant Garamond"/>
          <w:sz w:val="22"/>
        </w:rPr>
        <w:t xml:space="preserve">«Tenemos que caminar firmes en la fe en Cristo, firmes en la verdad del Evangelio; pero nuestra actitud tiene que moverse continuamente de acuerdo con los signos de los tiempos» (Francisco)</w:t>
      </w:r>
    </w:p>
    <w:p>
      <w:pPr/>
      <w:r>
        <w:rPr>
          <w:rFonts w:ascii="Cormorant Garamond" w:hAnsi="Cormorant Garamond"/>
          <w:sz w:val="22"/>
        </w:rPr>
        <w:t xml:space="preserve">«(…) Toda persona humana, creada a imagen de Dios, tiene el derecho natural de ser reconocida como un ser libre y responsable. Todo hombre debe prestar a cada cual el respeto al que éste tiene derecho (…), especialmente en materia moral y religiosa (…)» (Catecismo de la Iglesia Católica, nº 1.738)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De la mano de María, seguir a Cristo aunque nos cueste críticas, incomodidad o rechazo.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