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Sábado de la II semana del Tiempo de Pascua</w:t>
      </w:r>
    </w:p>
    <w:p>
      <w:pPr/>
      <w:r>
        <w:rPr>
          <w:rFonts w:ascii="Cormorant Garamond" w:hAnsi="Cormorant Garamond"/>
          <w:sz w:val="22"/>
        </w:rPr>
        <w:t xml:space="preserve">Sábado 18 de abril de 2026</w:t>
      </w:r>
    </w:p>
    <w:p>
      <w:pPr>
        <w:spacing w:before="160"/>
      </w:pPr>
      <w:r>
        <w:rPr>
          <w:rFonts w:ascii="Cormorant Garamond" w:hAnsi="Cormorant Garamond"/>
          <w:b/>
          <w:sz w:val="24"/>
        </w:rPr>
        <w:t xml:space="preserve">«Acoger a Jesús lleva a tierra firme»</w:t>
      </w:r>
    </w:p>
    <w:p>
      <w:pPr/>
      <w:r>
        <w:rPr>
          <w:rFonts w:ascii="Cormorant Garamond" w:hAnsi="Cormorant Garamond"/>
          <w:sz w:val="22"/>
        </w:rPr>
        <w:t xml:space="preserve">Sábado de la II semana de Pascua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“Te amo, oh Dios mío, y mi único deseo es amarte hasta el último aliento de mi vida. Te amo, oh mi infinitamente amable Dios, y prefiero morir amándote, que vivir sin amarte. Te amo, Señor, y la única gracia que te pido es amarte eternamente. Dios mío, si mi lengua no puede decir en cada momento que te amo, quiero que mi corazón te lo repita tan a menudo como tengo aliento.” (Oración de San Juan María Vianney)</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los Hechos de los apóstoles 6, 1-7</w:t>
      </w:r>
    </w:p>
    <w:p>
      <w:pPr/>
      <w:r>
        <w:rPr>
          <w:rFonts w:ascii="Cormorant Garamond" w:hAnsi="Cormorant Garamond"/>
          <w:sz w:val="22"/>
        </w:rPr>
        <w:t xml:space="preserve">En aquellos días, al crecer el número de los discípulos, los de lengua griega se quejaron contra los de</w:t>
      </w:r>
    </w:p>
    <w:p>
      <w:pPr/>
      <w:r>
        <w:rPr>
          <w:rFonts w:ascii="Cormorant Garamond" w:hAnsi="Cormorant Garamond"/>
          <w:sz w:val="22"/>
        </w:rPr>
        <w:t xml:space="preserve">lengua hebrea, porque en el servicio diario no se atendía a sus viudas. Los Doce convocando a la asamblea de los discípulos, dijeron:</w:t>
      </w:r>
    </w:p>
    <w:p>
      <w:pPr/>
      <w:r>
        <w:rPr>
          <w:rFonts w:ascii="Cormorant Garamond" w:hAnsi="Cormorant Garamond"/>
          <w:sz w:val="22"/>
        </w:rPr>
        <w:t xml:space="preserve">«No nos parece bien descuidar la palabra de Dios para ocuparnos del servicio de las mesas. Por tanto,</w:t>
      </w:r>
    </w:p>
    <w:p>
      <w:pPr/>
      <w:r>
        <w:rPr>
          <w:rFonts w:ascii="Cormorant Garamond" w:hAnsi="Cormorant Garamond"/>
          <w:sz w:val="22"/>
        </w:rPr>
        <w:t xml:space="preserve">hermanos, escoged a siete de vosotros, hombres de buena fama, llenos de espíritu y de sabiduría, y los encargaremos de esta tarea: nosotros nos dedicaremos a la oración y al servicio de la palabra». La propuesta les pareció bien a todos y eligieron a Esteban, hombre lleno de fe y de Espíritu Santo, a Felipe, Prócoro, Nicanor, Timón, Parmenas y Nicolás, prosélito de Antioquía, Se los presentaron a los apóstoles y ellos les impusieron las manos orando. La palabra de Dios iba creciendo, y en Jerusalén se multiplicaba el número de discípulos; incluso muchos sacerdotes aceptaban la fe.</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32, 1-2. 4-5. 18-19</w:t>
      </w:r>
    </w:p>
    <w:p>
      <w:pPr/>
      <w:r>
        <w:rPr>
          <w:rFonts w:ascii="Cormorant Garamond" w:hAnsi="Cormorant Garamond"/>
          <w:sz w:val="22"/>
        </w:rPr>
        <w:t xml:space="preserve">R/. Que tu misericordia, Señor, venga sobre nosotros, como lo esperamos de ti.</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Ha resucitado Cristo, el Señor, que creó el mundo, y que ha salvado a los hombres por su misericordia.</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6, 16-21</w:t>
      </w:r>
    </w:p>
    <w:p>
      <w:pPr/>
      <w:r>
        <w:rPr>
          <w:rFonts w:ascii="Cormorant Garamond" w:hAnsi="Cormorant Garamond"/>
          <w:sz w:val="22"/>
        </w:rPr>
        <w:t xml:space="preserve">Al atardecer del día de la multiplicación de los panes, los discípulos de Jesús bajaron al lago, se embarcaron y empezaron a atravesar hacia Cafarnaúm. Ya había caído la noche y Jesús todavía no los había alcanzado. Soplaba un viento fuerte y las aguas del lago se iban encrespando. Cuando habían avanzado unos cinco o seis kilómetros, vieron a Jesús caminando sobre las aguas, acercándose a la barca, y se asustaron. Pero él les dijo: “Soy yo, no tengan miedo”. Ellos quisieron recogerlo a bordo y rápidamente la barca tocó tierra en el lugar a donde se dirigían.</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«Jesús prefería proclamarse y manifestarse como Cristo con sus actos, más que con sus palabras» (Orígenes)</w:t>
      </w:r>
    </w:p>
    <w:p>
      <w:pPr/>
      <w:r>
        <w:rPr>
          <w:rFonts w:ascii="Cormorant Garamond" w:hAnsi="Cormorant Garamond"/>
          <w:sz w:val="22"/>
        </w:rPr>
        <w:t xml:space="preserve">«Entre la multiplicación de los panes y el discurso eucarístico en la Sinagoga de Cafarnaúm, tiene lugar la escena de Jesucristo caminando sobre las aguas. Un acontecimiento oportuno para introducir la comparación entre Moisés y Jesús. El primero —por el poder de Dios— dividió las aguas del mar para atravesarlo pisando tierra; Jesús, simplemente, camina sobre las mismas. Él es el “Yo soy”» (Benedicto XVI)</w:t>
      </w:r>
    </w:p>
    <w:p>
      <w:pPr/>
      <w:r>
        <w:rPr>
          <w:rFonts w:ascii="Cormorant Garamond" w:hAnsi="Cormorant Garamond"/>
          <w:sz w:val="22"/>
        </w:rPr>
        <w:t xml:space="preserve">«Orar es siempre posible: el tiempo del cristiano es el de Cristo resucitado que está ‘con nosotros, todos los días’ (Mt 28,20), cualesquiera que sean las tempestades. Nuestro tiempo está en las manos de Dios» (Catecismo de la Iglesia Católica, nº 2.743)</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Cuando tenga una incomodidad o dificultad pensaré en ti, que estás a mi lado para ayudarme.</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